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commentsExtended.xml" ContentType="application/vnd.openxmlformats-officedocument.wordprocessingml.commentsExtended+xml"/>
  <Override PartName="/word/people.xml" ContentType="application/vnd.openxmlformats-officedocument.wordprocessingml.people+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3527"/>
        <w:gridCol w:w="5068"/>
        <w:gridCol w:w="1701"/>
      </w:tblGrid>
      <w:tr w:rsidR="002B5289" w:rsidRPr="004F0FCC" w:rsidTr="004E2AA7">
        <w:trPr>
          <w:trHeight w:val="1440"/>
        </w:trPr>
        <w:tc>
          <w:tcPr>
            <w:tcW w:w="3553" w:type="dxa"/>
            <w:shd w:val="clear" w:color="auto" w:fill="auto"/>
          </w:tcPr>
          <w:p w:rsidR="002B5289" w:rsidRPr="004F0FCC" w:rsidRDefault="002B5289" w:rsidP="004E2AA7">
            <w:pPr>
              <w:jc w:val="both"/>
              <w:rPr>
                <w:rFonts w:ascii="Corbel" w:hAnsi="Corbel"/>
                <w:sz w:val="28"/>
                <w:szCs w:val="28"/>
              </w:rPr>
            </w:pPr>
            <w:bookmarkStart w:id="0" w:name="_GoBack"/>
            <w:r w:rsidRPr="004F0FCC">
              <w:rPr>
                <w:rFonts w:ascii="Corbel" w:hAnsi="Corbel"/>
                <w:noProof/>
              </w:rPr>
              <w:drawing>
                <wp:anchor distT="0" distB="0" distL="114300" distR="114300" simplePos="0" relativeHeight="251665408" behindDoc="0" locked="0" layoutInCell="1" allowOverlap="1">
                  <wp:simplePos x="0" y="0"/>
                  <wp:positionH relativeFrom="column">
                    <wp:posOffset>8890</wp:posOffset>
                  </wp:positionH>
                  <wp:positionV relativeFrom="paragraph">
                    <wp:posOffset>66040</wp:posOffset>
                  </wp:positionV>
                  <wp:extent cx="1057275" cy="171450"/>
                  <wp:effectExtent l="19050" t="0" r="9525" b="0"/>
                  <wp:wrapSquare wrapText="bothSides"/>
                  <wp:docPr id="2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057275" cy="171450"/>
                          </a:xfrm>
                          <a:prstGeom prst="rect">
                            <a:avLst/>
                          </a:prstGeom>
                          <a:noFill/>
                          <a:ln w="9525">
                            <a:noFill/>
                            <a:miter lim="800000"/>
                            <a:headEnd/>
                            <a:tailEnd/>
                          </a:ln>
                        </pic:spPr>
                      </pic:pic>
                    </a:graphicData>
                  </a:graphic>
                </wp:anchor>
              </w:drawing>
            </w:r>
          </w:p>
          <w:p w:rsidR="002B5289" w:rsidRPr="004F0FCC" w:rsidRDefault="002B5289" w:rsidP="004E2AA7">
            <w:pPr>
              <w:jc w:val="both"/>
              <w:rPr>
                <w:rFonts w:ascii="Corbel" w:hAnsi="Corbel"/>
                <w:sz w:val="28"/>
                <w:szCs w:val="28"/>
              </w:rPr>
            </w:pPr>
          </w:p>
        </w:tc>
        <w:tc>
          <w:tcPr>
            <w:tcW w:w="5105" w:type="dxa"/>
            <w:shd w:val="clear" w:color="auto" w:fill="auto"/>
          </w:tcPr>
          <w:p w:rsidR="002B5289" w:rsidRPr="004F0FCC" w:rsidRDefault="002B5289" w:rsidP="004E2AA7">
            <w:pPr>
              <w:jc w:val="both"/>
              <w:rPr>
                <w:rFonts w:ascii="Corbel" w:hAnsi="Corbel"/>
                <w:noProof/>
              </w:rPr>
            </w:pPr>
            <w:r w:rsidRPr="004F0FCC">
              <w:rPr>
                <w:rFonts w:ascii="Corbel" w:hAnsi="Corbel"/>
                <w:noProof/>
              </w:rPr>
              <w:drawing>
                <wp:anchor distT="0" distB="0" distL="114300" distR="114300" simplePos="0" relativeHeight="251666432" behindDoc="0" locked="0" layoutInCell="1" allowOverlap="1">
                  <wp:simplePos x="0" y="0"/>
                  <wp:positionH relativeFrom="column">
                    <wp:posOffset>270510</wp:posOffset>
                  </wp:positionH>
                  <wp:positionV relativeFrom="paragraph">
                    <wp:posOffset>-128905</wp:posOffset>
                  </wp:positionV>
                  <wp:extent cx="1638935" cy="301625"/>
                  <wp:effectExtent l="19050" t="0" r="0" b="0"/>
                  <wp:wrapSquare wrapText="bothSides"/>
                  <wp:docPr id="28" name="Picture 3" descr="C:\Documents and Settings\amar.bokhari\Local Settings\Temporary Internet Files\Content.Word\UNDG logo s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mar.bokhari\Local Settings\Temporary Internet Files\Content.Word\UNDG logo solo.jpg"/>
                          <pic:cNvPicPr>
                            <a:picLocks noChangeAspect="1" noChangeArrowheads="1"/>
                          </pic:cNvPicPr>
                        </pic:nvPicPr>
                        <pic:blipFill>
                          <a:blip r:embed="rId9" cstate="print"/>
                          <a:srcRect/>
                          <a:stretch>
                            <a:fillRect/>
                          </a:stretch>
                        </pic:blipFill>
                        <pic:spPr bwMode="auto">
                          <a:xfrm>
                            <a:off x="0" y="0"/>
                            <a:ext cx="1638935" cy="301625"/>
                          </a:xfrm>
                          <a:prstGeom prst="rect">
                            <a:avLst/>
                          </a:prstGeom>
                          <a:noFill/>
                          <a:ln w="9525">
                            <a:noFill/>
                            <a:miter lim="800000"/>
                            <a:headEnd/>
                            <a:tailEnd/>
                          </a:ln>
                        </pic:spPr>
                      </pic:pic>
                    </a:graphicData>
                  </a:graphic>
                </wp:anchor>
              </w:drawing>
            </w:r>
          </w:p>
          <w:p w:rsidR="002B5289" w:rsidRPr="004F0FCC" w:rsidRDefault="002B5289" w:rsidP="004E2AA7">
            <w:pPr>
              <w:jc w:val="both"/>
              <w:rPr>
                <w:rFonts w:ascii="Corbel" w:hAnsi="Corbel"/>
                <w:noProof/>
              </w:rPr>
            </w:pPr>
          </w:p>
          <w:p w:rsidR="002B5289" w:rsidRPr="004F0FCC" w:rsidRDefault="002B5289" w:rsidP="004E2AA7">
            <w:pPr>
              <w:jc w:val="both"/>
              <w:rPr>
                <w:rFonts w:ascii="Corbel" w:hAnsi="Corbel"/>
                <w:b/>
                <w:sz w:val="28"/>
                <w:szCs w:val="28"/>
                <w:u w:val="single"/>
              </w:rPr>
            </w:pPr>
          </w:p>
          <w:p w:rsidR="002B5289" w:rsidRPr="004F0FCC" w:rsidRDefault="002B5289" w:rsidP="004E2AA7">
            <w:pPr>
              <w:jc w:val="both"/>
              <w:rPr>
                <w:rFonts w:ascii="Corbel" w:hAnsi="Corbel"/>
                <w:sz w:val="28"/>
                <w:szCs w:val="28"/>
              </w:rPr>
            </w:pPr>
          </w:p>
          <w:p w:rsidR="002B5289" w:rsidRPr="004F0FCC" w:rsidRDefault="002B5289" w:rsidP="004E2AA7">
            <w:pPr>
              <w:ind w:firstLine="720"/>
              <w:jc w:val="both"/>
              <w:rPr>
                <w:rFonts w:ascii="Corbel" w:hAnsi="Corbel"/>
                <w:sz w:val="28"/>
                <w:szCs w:val="28"/>
              </w:rPr>
            </w:pPr>
          </w:p>
        </w:tc>
        <w:tc>
          <w:tcPr>
            <w:tcW w:w="1710" w:type="dxa"/>
            <w:shd w:val="clear" w:color="auto" w:fill="auto"/>
          </w:tcPr>
          <w:p w:rsidR="002B5289" w:rsidRPr="004F0FCC" w:rsidRDefault="002B5289" w:rsidP="004E2AA7">
            <w:pPr>
              <w:jc w:val="both"/>
              <w:rPr>
                <w:rFonts w:ascii="Corbel" w:hAnsi="Corbel"/>
                <w:b/>
                <w:sz w:val="28"/>
                <w:szCs w:val="28"/>
                <w:u w:val="single"/>
              </w:rPr>
            </w:pPr>
            <w:r w:rsidRPr="004F0FCC">
              <w:rPr>
                <w:rFonts w:ascii="Corbel" w:hAnsi="Corbel"/>
                <w:b/>
                <w:iCs/>
                <w:noProof/>
                <w:color w:val="333399"/>
              </w:rPr>
              <w:drawing>
                <wp:anchor distT="0" distB="0" distL="114300" distR="114300" simplePos="0" relativeHeight="251669504" behindDoc="0" locked="0" layoutInCell="1" allowOverlap="1">
                  <wp:simplePos x="0" y="0"/>
                  <wp:positionH relativeFrom="column">
                    <wp:posOffset>368935</wp:posOffset>
                  </wp:positionH>
                  <wp:positionV relativeFrom="paragraph">
                    <wp:posOffset>-128905</wp:posOffset>
                  </wp:positionV>
                  <wp:extent cx="562610" cy="1059815"/>
                  <wp:effectExtent l="19050" t="0" r="8890" b="0"/>
                  <wp:wrapSquare wrapText="bothSides"/>
                  <wp:docPr id="2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srcRect/>
                          <a:stretch>
                            <a:fillRect/>
                          </a:stretch>
                        </pic:blipFill>
                        <pic:spPr bwMode="auto">
                          <a:xfrm>
                            <a:off x="0" y="0"/>
                            <a:ext cx="562610" cy="1059815"/>
                          </a:xfrm>
                          <a:prstGeom prst="rect">
                            <a:avLst/>
                          </a:prstGeom>
                          <a:noFill/>
                        </pic:spPr>
                      </pic:pic>
                    </a:graphicData>
                  </a:graphic>
                </wp:anchor>
              </w:drawing>
            </w:r>
          </w:p>
        </w:tc>
      </w:tr>
    </w:tbl>
    <w:p w:rsidR="002B5289" w:rsidRPr="004F0FCC" w:rsidRDefault="00F518D1" w:rsidP="002B5289">
      <w:pPr>
        <w:jc w:val="center"/>
        <w:rPr>
          <w:rFonts w:ascii="Corbel" w:hAnsi="Corbel"/>
          <w:b/>
        </w:rPr>
      </w:pPr>
      <w:r w:rsidRPr="004F0FCC">
        <w:rPr>
          <w:rFonts w:ascii="Corbel" w:hAnsi="Corbel"/>
          <w:b/>
        </w:rPr>
        <w:t>WARRAP</w:t>
      </w:r>
      <w:r w:rsidR="003A647E" w:rsidRPr="004F0FCC">
        <w:rPr>
          <w:rFonts w:ascii="Corbel" w:hAnsi="Corbel"/>
          <w:b/>
        </w:rPr>
        <w:t xml:space="preserve"> </w:t>
      </w:r>
      <w:r w:rsidR="002502CE" w:rsidRPr="004F0FCC">
        <w:rPr>
          <w:rFonts w:ascii="Corbel" w:hAnsi="Corbel"/>
          <w:b/>
        </w:rPr>
        <w:t>STATE</w:t>
      </w:r>
      <w:r w:rsidR="002B5289" w:rsidRPr="004F0FCC">
        <w:rPr>
          <w:rFonts w:ascii="Corbel" w:hAnsi="Corbel"/>
          <w:b/>
        </w:rPr>
        <w:t xml:space="preserve"> STABILIZATION PROGRAMME</w:t>
      </w:r>
    </w:p>
    <w:p w:rsidR="002B5289" w:rsidRPr="004F0FCC" w:rsidRDefault="002B5289" w:rsidP="002B5289">
      <w:pPr>
        <w:jc w:val="center"/>
        <w:rPr>
          <w:rFonts w:ascii="Corbel" w:hAnsi="Corbel"/>
          <w:b/>
          <w:bCs/>
          <w:caps/>
        </w:rPr>
      </w:pPr>
      <w:r w:rsidRPr="004F0FCC">
        <w:rPr>
          <w:rFonts w:ascii="Corbel" w:hAnsi="Corbel"/>
          <w:b/>
          <w:bCs/>
          <w:caps/>
        </w:rPr>
        <w:t>MPTF OFfice GENERIC final programme</w:t>
      </w:r>
      <w:r w:rsidRPr="004F0FCC">
        <w:rPr>
          <w:rStyle w:val="FootnoteReference"/>
          <w:rFonts w:ascii="Corbel" w:hAnsi="Corbel"/>
          <w:b/>
          <w:bCs/>
          <w:caps/>
        </w:rPr>
        <w:footnoteReference w:id="1"/>
      </w:r>
      <w:r w:rsidRPr="004F0FCC">
        <w:rPr>
          <w:rFonts w:ascii="Corbel" w:hAnsi="Corbel"/>
          <w:b/>
          <w:bCs/>
          <w:caps/>
        </w:rPr>
        <w:t xml:space="preserve"> NARRATIVE report</w:t>
      </w:r>
    </w:p>
    <w:p w:rsidR="002B5289" w:rsidRPr="004F0FCC" w:rsidRDefault="002B5289" w:rsidP="002B5289">
      <w:pPr>
        <w:jc w:val="center"/>
        <w:rPr>
          <w:rFonts w:ascii="Corbel" w:hAnsi="Corbel"/>
          <w:b/>
          <w:bCs/>
        </w:rPr>
      </w:pPr>
      <w:r w:rsidRPr="004F0FCC">
        <w:rPr>
          <w:rFonts w:ascii="Corbel" w:hAnsi="Corbel"/>
          <w:b/>
          <w:bCs/>
          <w:caps/>
        </w:rPr>
        <w:t xml:space="preserve">REPORTING PERIOD: from </w:t>
      </w:r>
      <w:r w:rsidR="001B7E3B" w:rsidRPr="004F0FCC">
        <w:rPr>
          <w:rFonts w:ascii="Corbel" w:hAnsi="Corbel"/>
          <w:b/>
          <w:bCs/>
        </w:rPr>
        <w:t>07</w:t>
      </w:r>
      <w:r w:rsidRPr="004F0FCC">
        <w:rPr>
          <w:rFonts w:ascii="Corbel" w:hAnsi="Corbel"/>
          <w:b/>
          <w:bCs/>
        </w:rPr>
        <w:t>.2011</w:t>
      </w:r>
      <w:r w:rsidRPr="004F0FCC">
        <w:rPr>
          <w:rFonts w:ascii="Corbel" w:hAnsi="Corbel"/>
          <w:b/>
          <w:bCs/>
          <w:caps/>
        </w:rPr>
        <w:t xml:space="preserve"> to </w:t>
      </w:r>
      <w:r w:rsidR="001B7E3B" w:rsidRPr="004F0FCC">
        <w:rPr>
          <w:rFonts w:ascii="Corbel" w:hAnsi="Corbel"/>
          <w:b/>
          <w:bCs/>
        </w:rPr>
        <w:t>12</w:t>
      </w:r>
      <w:r w:rsidRPr="004F0FCC">
        <w:rPr>
          <w:rFonts w:ascii="Corbel" w:hAnsi="Corbel"/>
          <w:b/>
          <w:bCs/>
        </w:rPr>
        <w:t>.2014</w:t>
      </w:r>
    </w:p>
    <w:p w:rsidR="00603C6D" w:rsidRPr="004F0FCC" w:rsidRDefault="00603C6D" w:rsidP="002B5289">
      <w:pPr>
        <w:jc w:val="center"/>
        <w:rPr>
          <w:rFonts w:ascii="Corbel" w:hAnsi="Corbel"/>
          <w:b/>
          <w:bCs/>
          <w:caps/>
        </w:rPr>
      </w:pPr>
    </w:p>
    <w:tbl>
      <w:tblPr>
        <w:tblW w:w="10732" w:type="dxa"/>
        <w:tblInd w:w="-72" w:type="dxa"/>
        <w:tblLayout w:type="fixed"/>
        <w:tblLook w:val="01E0"/>
      </w:tblPr>
      <w:tblGrid>
        <w:gridCol w:w="4906"/>
        <w:gridCol w:w="236"/>
        <w:gridCol w:w="258"/>
        <w:gridCol w:w="4140"/>
        <w:gridCol w:w="1192"/>
      </w:tblGrid>
      <w:tr w:rsidR="002B5289" w:rsidRPr="004F0FCC" w:rsidTr="004E2AA7">
        <w:trPr>
          <w:trHeight w:val="206"/>
        </w:trPr>
        <w:tc>
          <w:tcPr>
            <w:tcW w:w="5142" w:type="dxa"/>
            <w:gridSpan w:val="2"/>
            <w:tcBorders>
              <w:top w:val="single" w:sz="4" w:space="0" w:color="auto"/>
              <w:left w:val="single" w:sz="4" w:space="0" w:color="auto"/>
              <w:right w:val="single" w:sz="4" w:space="0" w:color="auto"/>
            </w:tcBorders>
            <w:shd w:val="clear" w:color="auto" w:fill="F3F3F3"/>
            <w:vAlign w:val="center"/>
          </w:tcPr>
          <w:p w:rsidR="002B5289" w:rsidRPr="004F0FCC" w:rsidRDefault="002B5289" w:rsidP="004E2AA7">
            <w:pPr>
              <w:pStyle w:val="H1"/>
              <w:jc w:val="both"/>
              <w:rPr>
                <w:rFonts w:ascii="Corbel" w:hAnsi="Corbel" w:cs="Times New Roman"/>
                <w:sz w:val="18"/>
                <w:szCs w:val="18"/>
              </w:rPr>
            </w:pPr>
            <w:r w:rsidRPr="004F0FCC">
              <w:rPr>
                <w:rFonts w:ascii="Corbel" w:hAnsi="Corbel" w:cs="Times New Roman"/>
                <w:sz w:val="18"/>
                <w:szCs w:val="18"/>
              </w:rPr>
              <w:t>Programme Title &amp; Project Number</w:t>
            </w:r>
          </w:p>
        </w:tc>
        <w:tc>
          <w:tcPr>
            <w:tcW w:w="258" w:type="dxa"/>
            <w:vMerge w:val="restart"/>
            <w:tcBorders>
              <w:left w:val="single" w:sz="4" w:space="0" w:color="auto"/>
              <w:right w:val="single" w:sz="4" w:space="0" w:color="auto"/>
            </w:tcBorders>
            <w:vAlign w:val="center"/>
          </w:tcPr>
          <w:p w:rsidR="002B5289" w:rsidRPr="004F0FCC" w:rsidRDefault="002B5289" w:rsidP="004E2AA7">
            <w:pPr>
              <w:jc w:val="both"/>
              <w:rPr>
                <w:rFonts w:ascii="Corbel" w:hAnsi="Corbel"/>
                <w:sz w:val="18"/>
                <w:szCs w:val="18"/>
              </w:rPr>
            </w:pPr>
          </w:p>
        </w:tc>
        <w:tc>
          <w:tcPr>
            <w:tcW w:w="5332" w:type="dxa"/>
            <w:gridSpan w:val="2"/>
            <w:tcBorders>
              <w:top w:val="single" w:sz="4" w:space="0" w:color="auto"/>
              <w:left w:val="single" w:sz="4" w:space="0" w:color="auto"/>
              <w:right w:val="single" w:sz="4" w:space="0" w:color="auto"/>
            </w:tcBorders>
            <w:shd w:val="clear" w:color="auto" w:fill="F3F3F3"/>
            <w:vAlign w:val="center"/>
          </w:tcPr>
          <w:p w:rsidR="002B5289" w:rsidRPr="004F0FCC" w:rsidRDefault="002B5289" w:rsidP="004E2AA7">
            <w:pPr>
              <w:pStyle w:val="H1"/>
              <w:jc w:val="both"/>
              <w:rPr>
                <w:rFonts w:ascii="Corbel" w:hAnsi="Corbel" w:cs="Times New Roman"/>
                <w:sz w:val="18"/>
                <w:szCs w:val="18"/>
              </w:rPr>
            </w:pPr>
            <w:r w:rsidRPr="004F0FCC">
              <w:rPr>
                <w:rFonts w:ascii="Corbel" w:hAnsi="Corbel" w:cs="Times New Roman"/>
                <w:sz w:val="18"/>
                <w:szCs w:val="18"/>
              </w:rPr>
              <w:t>Country, Locality(s), Priority Area(s) / Strategic Results</w:t>
            </w:r>
            <w:r w:rsidRPr="004F0FCC">
              <w:rPr>
                <w:rStyle w:val="FootnoteReference"/>
                <w:rFonts w:ascii="Corbel" w:hAnsi="Corbel" w:cs="Times New Roman"/>
                <w:sz w:val="18"/>
                <w:szCs w:val="18"/>
              </w:rPr>
              <w:footnoteReference w:id="2"/>
            </w:r>
          </w:p>
        </w:tc>
      </w:tr>
      <w:tr w:rsidR="002B5289" w:rsidRPr="004F0FCC" w:rsidTr="004E2AA7">
        <w:trPr>
          <w:trHeight w:val="1179"/>
        </w:trPr>
        <w:tc>
          <w:tcPr>
            <w:tcW w:w="5142" w:type="dxa"/>
            <w:gridSpan w:val="2"/>
            <w:tcBorders>
              <w:left w:val="single" w:sz="4" w:space="0" w:color="auto"/>
              <w:right w:val="single" w:sz="4" w:space="0" w:color="auto"/>
            </w:tcBorders>
          </w:tcPr>
          <w:p w:rsidR="002B5289" w:rsidRPr="004F0FCC" w:rsidRDefault="002B5289" w:rsidP="004E2AA7">
            <w:pPr>
              <w:pStyle w:val="BodyText"/>
              <w:numPr>
                <w:ilvl w:val="0"/>
                <w:numId w:val="4"/>
              </w:numPr>
              <w:spacing w:before="60" w:after="60"/>
              <w:ind w:left="342"/>
              <w:rPr>
                <w:rFonts w:ascii="Corbel" w:hAnsi="Corbel"/>
                <w:bCs/>
                <w:iCs/>
                <w:snapToGrid w:val="0"/>
                <w:sz w:val="18"/>
                <w:szCs w:val="18"/>
              </w:rPr>
            </w:pPr>
            <w:r w:rsidRPr="004F0FCC">
              <w:rPr>
                <w:rFonts w:ascii="Corbel" w:hAnsi="Corbel"/>
                <w:bCs/>
                <w:iCs/>
                <w:snapToGrid w:val="0"/>
                <w:sz w:val="18"/>
                <w:szCs w:val="18"/>
              </w:rPr>
              <w:t xml:space="preserve">Programme Title: SSRF _ </w:t>
            </w:r>
            <w:r w:rsidR="00F518D1" w:rsidRPr="004F0FCC">
              <w:rPr>
                <w:rFonts w:ascii="Corbel" w:hAnsi="Corbel"/>
                <w:bCs/>
                <w:iCs/>
                <w:snapToGrid w:val="0"/>
                <w:sz w:val="18"/>
                <w:szCs w:val="18"/>
              </w:rPr>
              <w:t>Warrap</w:t>
            </w:r>
            <w:r w:rsidRPr="004F0FCC">
              <w:rPr>
                <w:rFonts w:ascii="Corbel" w:hAnsi="Corbel"/>
                <w:bCs/>
                <w:iCs/>
                <w:snapToGrid w:val="0"/>
                <w:sz w:val="18"/>
                <w:szCs w:val="18"/>
              </w:rPr>
              <w:t xml:space="preserve"> </w:t>
            </w:r>
            <w:r w:rsidR="002502CE" w:rsidRPr="004F0FCC">
              <w:rPr>
                <w:rFonts w:ascii="Corbel" w:hAnsi="Corbel"/>
                <w:bCs/>
                <w:iCs/>
                <w:snapToGrid w:val="0"/>
                <w:sz w:val="18"/>
                <w:szCs w:val="18"/>
              </w:rPr>
              <w:t>state</w:t>
            </w:r>
            <w:r w:rsidRPr="004F0FCC">
              <w:rPr>
                <w:rFonts w:ascii="Corbel" w:hAnsi="Corbel"/>
                <w:bCs/>
                <w:iCs/>
                <w:snapToGrid w:val="0"/>
                <w:sz w:val="18"/>
                <w:szCs w:val="18"/>
              </w:rPr>
              <w:t xml:space="preserve"> Stabilization Programme</w:t>
            </w:r>
          </w:p>
          <w:p w:rsidR="002B5289" w:rsidRPr="004F0FCC" w:rsidRDefault="002B5289" w:rsidP="004E2AA7">
            <w:pPr>
              <w:pStyle w:val="BodyText"/>
              <w:numPr>
                <w:ilvl w:val="0"/>
                <w:numId w:val="4"/>
              </w:numPr>
              <w:spacing w:before="60" w:after="60"/>
              <w:ind w:left="342"/>
              <w:jc w:val="both"/>
              <w:rPr>
                <w:rFonts w:ascii="Corbel" w:hAnsi="Corbel" w:cs="Times New Roman"/>
                <w:bCs/>
                <w:i/>
                <w:iCs/>
                <w:snapToGrid w:val="0"/>
                <w:sz w:val="18"/>
                <w:szCs w:val="18"/>
                <w:lang w:val="en-GB"/>
              </w:rPr>
            </w:pPr>
            <w:r w:rsidRPr="004F0FCC">
              <w:rPr>
                <w:rFonts w:ascii="Corbel" w:hAnsi="Corbel"/>
                <w:bCs/>
                <w:iCs/>
                <w:snapToGrid w:val="0"/>
                <w:sz w:val="18"/>
                <w:szCs w:val="18"/>
              </w:rPr>
              <w:t xml:space="preserve">Programme Number </w:t>
            </w:r>
            <w:r w:rsidRPr="004F0FCC">
              <w:rPr>
                <w:rFonts w:ascii="Corbel" w:hAnsi="Corbel" w:cs="Times New Roman"/>
                <w:bCs/>
                <w:i/>
                <w:iCs/>
                <w:snapToGrid w:val="0"/>
                <w:sz w:val="18"/>
                <w:szCs w:val="18"/>
                <w:lang w:val="en-GB"/>
              </w:rPr>
              <w:t xml:space="preserve">(if applicable)  </w:t>
            </w:r>
          </w:p>
          <w:p w:rsidR="002B5289" w:rsidRPr="004F0FCC" w:rsidRDefault="002B5289" w:rsidP="004E2AA7">
            <w:pPr>
              <w:pStyle w:val="BodyText"/>
              <w:numPr>
                <w:ilvl w:val="0"/>
                <w:numId w:val="4"/>
              </w:numPr>
              <w:spacing w:before="60" w:after="60"/>
              <w:ind w:left="342"/>
              <w:jc w:val="both"/>
              <w:rPr>
                <w:rFonts w:ascii="Corbel" w:hAnsi="Corbel"/>
                <w:i/>
                <w:sz w:val="18"/>
                <w:szCs w:val="18"/>
              </w:rPr>
            </w:pPr>
            <w:r w:rsidRPr="004F0FCC">
              <w:rPr>
                <w:rFonts w:ascii="Corbel" w:hAnsi="Corbel"/>
                <w:bCs/>
                <w:iCs/>
                <w:snapToGrid w:val="0"/>
                <w:sz w:val="18"/>
                <w:szCs w:val="18"/>
              </w:rPr>
              <w:t>MPTF Office Project Reference Number:</w:t>
            </w:r>
            <w:r w:rsidRPr="004F0FCC">
              <w:rPr>
                <w:rStyle w:val="FootnoteReference"/>
                <w:rFonts w:ascii="Corbel" w:hAnsi="Corbel"/>
                <w:bCs/>
                <w:iCs/>
                <w:snapToGrid w:val="0"/>
                <w:sz w:val="18"/>
                <w:szCs w:val="18"/>
              </w:rPr>
              <w:footnoteReference w:id="3"/>
            </w:r>
            <w:r w:rsidRPr="004F0FCC">
              <w:rPr>
                <w:rFonts w:ascii="Corbel" w:hAnsi="Corbel"/>
                <w:i/>
                <w:sz w:val="18"/>
                <w:szCs w:val="18"/>
              </w:rPr>
              <w:t xml:space="preserve"> 00070595</w:t>
            </w:r>
          </w:p>
        </w:tc>
        <w:tc>
          <w:tcPr>
            <w:tcW w:w="258" w:type="dxa"/>
            <w:vMerge/>
            <w:tcBorders>
              <w:left w:val="single" w:sz="4" w:space="0" w:color="auto"/>
              <w:right w:val="single" w:sz="4" w:space="0" w:color="auto"/>
            </w:tcBorders>
          </w:tcPr>
          <w:p w:rsidR="002B5289" w:rsidRPr="004F0FCC" w:rsidRDefault="002B5289" w:rsidP="004E2AA7">
            <w:pPr>
              <w:pStyle w:val="BodyText"/>
              <w:jc w:val="both"/>
              <w:rPr>
                <w:rFonts w:ascii="Corbel" w:hAnsi="Corbel"/>
                <w:sz w:val="18"/>
                <w:szCs w:val="18"/>
              </w:rPr>
            </w:pPr>
          </w:p>
        </w:tc>
        <w:tc>
          <w:tcPr>
            <w:tcW w:w="5332" w:type="dxa"/>
            <w:gridSpan w:val="2"/>
            <w:tcBorders>
              <w:left w:val="single" w:sz="4" w:space="0" w:color="auto"/>
              <w:right w:val="single" w:sz="4" w:space="0" w:color="auto"/>
            </w:tcBorders>
          </w:tcPr>
          <w:p w:rsidR="002B5289" w:rsidRPr="004F0FCC" w:rsidRDefault="002B5289" w:rsidP="004E2AA7">
            <w:pPr>
              <w:pStyle w:val="BodyText"/>
              <w:jc w:val="both"/>
              <w:rPr>
                <w:rFonts w:ascii="Corbel" w:hAnsi="Corbel" w:cs="Times New Roman"/>
                <w:bCs/>
                <w:iCs/>
                <w:snapToGrid w:val="0"/>
                <w:sz w:val="18"/>
                <w:szCs w:val="18"/>
              </w:rPr>
            </w:pPr>
            <w:r w:rsidRPr="004F0FCC">
              <w:rPr>
                <w:rFonts w:ascii="Corbel" w:hAnsi="Corbel" w:cs="Times New Roman"/>
                <w:bCs/>
                <w:iCs/>
                <w:snapToGrid w:val="0"/>
                <w:sz w:val="18"/>
                <w:szCs w:val="18"/>
              </w:rPr>
              <w:t xml:space="preserve">Priority area/ strategic results: </w:t>
            </w:r>
          </w:p>
          <w:p w:rsidR="00F518D1" w:rsidRPr="004F0FCC" w:rsidRDefault="00F518D1" w:rsidP="00862495">
            <w:pPr>
              <w:pStyle w:val="BodyText"/>
              <w:numPr>
                <w:ilvl w:val="0"/>
                <w:numId w:val="14"/>
              </w:numPr>
              <w:ind w:left="252" w:hanging="252"/>
              <w:rPr>
                <w:rFonts w:ascii="Corbel" w:hAnsi="Corbel" w:cs="Times New Roman"/>
                <w:bCs/>
                <w:iCs/>
                <w:snapToGrid w:val="0"/>
                <w:sz w:val="18"/>
                <w:szCs w:val="18"/>
              </w:rPr>
            </w:pPr>
            <w:r w:rsidRPr="004F0FCC">
              <w:rPr>
                <w:rFonts w:ascii="Corbel" w:hAnsi="Corbel" w:cs="Times New Roman"/>
                <w:bCs/>
                <w:iCs/>
                <w:snapToGrid w:val="0"/>
                <w:sz w:val="18"/>
                <w:szCs w:val="18"/>
              </w:rPr>
              <w:t>Construct the Warrap-</w:t>
            </w:r>
            <w:proofErr w:type="spellStart"/>
            <w:r w:rsidRPr="004F0FCC">
              <w:rPr>
                <w:rFonts w:ascii="Corbel" w:hAnsi="Corbel" w:cs="Times New Roman"/>
                <w:bCs/>
                <w:iCs/>
                <w:snapToGrid w:val="0"/>
                <w:sz w:val="18"/>
                <w:szCs w:val="18"/>
              </w:rPr>
              <w:t>Akop</w:t>
            </w:r>
            <w:proofErr w:type="spellEnd"/>
            <w:r w:rsidRPr="004F0FCC">
              <w:rPr>
                <w:rFonts w:ascii="Corbel" w:hAnsi="Corbel" w:cs="Times New Roman"/>
                <w:bCs/>
                <w:iCs/>
                <w:snapToGrid w:val="0"/>
                <w:sz w:val="18"/>
                <w:szCs w:val="18"/>
              </w:rPr>
              <w:t>-</w:t>
            </w:r>
            <w:proofErr w:type="spellStart"/>
            <w:r w:rsidRPr="004F0FCC">
              <w:rPr>
                <w:rFonts w:ascii="Corbel" w:hAnsi="Corbel" w:cs="Times New Roman"/>
                <w:bCs/>
                <w:iCs/>
                <w:snapToGrid w:val="0"/>
                <w:sz w:val="18"/>
                <w:szCs w:val="18"/>
              </w:rPr>
              <w:t>Pakur</w:t>
            </w:r>
            <w:proofErr w:type="spellEnd"/>
            <w:r w:rsidRPr="004F0FCC">
              <w:rPr>
                <w:rFonts w:ascii="Corbel" w:hAnsi="Corbel" w:cs="Times New Roman"/>
                <w:bCs/>
                <w:iCs/>
                <w:snapToGrid w:val="0"/>
                <w:sz w:val="18"/>
                <w:szCs w:val="18"/>
              </w:rPr>
              <w:t>-</w:t>
            </w:r>
            <w:proofErr w:type="spellStart"/>
            <w:r w:rsidRPr="004F0FCC">
              <w:rPr>
                <w:rFonts w:ascii="Corbel" w:hAnsi="Corbel" w:cs="Times New Roman"/>
                <w:bCs/>
                <w:iCs/>
                <w:snapToGrid w:val="0"/>
                <w:sz w:val="18"/>
                <w:szCs w:val="18"/>
              </w:rPr>
              <w:t>Mashraar</w:t>
            </w:r>
            <w:proofErr w:type="spellEnd"/>
            <w:r w:rsidRPr="004F0FCC">
              <w:rPr>
                <w:rFonts w:ascii="Corbel" w:hAnsi="Corbel" w:cs="Times New Roman"/>
                <w:bCs/>
                <w:iCs/>
                <w:snapToGrid w:val="0"/>
                <w:sz w:val="18"/>
                <w:szCs w:val="18"/>
              </w:rPr>
              <w:t xml:space="preserve"> road and assess the </w:t>
            </w:r>
            <w:proofErr w:type="spellStart"/>
            <w:r w:rsidRPr="004F0FCC">
              <w:rPr>
                <w:rFonts w:ascii="Corbel" w:hAnsi="Corbel" w:cs="Times New Roman"/>
                <w:bCs/>
                <w:iCs/>
                <w:snapToGrid w:val="0"/>
                <w:sz w:val="18"/>
                <w:szCs w:val="18"/>
              </w:rPr>
              <w:t>Ticok-Adiang-Mayenjur</w:t>
            </w:r>
            <w:proofErr w:type="spellEnd"/>
            <w:r w:rsidRPr="004F0FCC">
              <w:rPr>
                <w:rFonts w:ascii="Corbel" w:hAnsi="Corbel" w:cs="Times New Roman"/>
                <w:bCs/>
                <w:iCs/>
                <w:snapToGrid w:val="0"/>
                <w:sz w:val="18"/>
                <w:szCs w:val="18"/>
              </w:rPr>
              <w:t xml:space="preserve"> and </w:t>
            </w:r>
            <w:proofErr w:type="spellStart"/>
            <w:r w:rsidRPr="004F0FCC">
              <w:rPr>
                <w:rFonts w:ascii="Corbel" w:hAnsi="Corbel" w:cs="Times New Roman"/>
                <w:bCs/>
                <w:iCs/>
                <w:snapToGrid w:val="0"/>
                <w:sz w:val="18"/>
                <w:szCs w:val="18"/>
              </w:rPr>
              <w:t>Makuac-Apabuong</w:t>
            </w:r>
            <w:proofErr w:type="spellEnd"/>
            <w:r w:rsidRPr="004F0FCC">
              <w:rPr>
                <w:rFonts w:ascii="Corbel" w:hAnsi="Corbel" w:cs="Times New Roman"/>
                <w:bCs/>
                <w:iCs/>
                <w:snapToGrid w:val="0"/>
                <w:sz w:val="18"/>
                <w:szCs w:val="18"/>
              </w:rPr>
              <w:t xml:space="preserve"> roads </w:t>
            </w:r>
          </w:p>
          <w:p w:rsidR="00F518D1" w:rsidRPr="004F0FCC" w:rsidRDefault="00F518D1" w:rsidP="00862495">
            <w:pPr>
              <w:pStyle w:val="BodyText"/>
              <w:numPr>
                <w:ilvl w:val="0"/>
                <w:numId w:val="14"/>
              </w:numPr>
              <w:ind w:left="252" w:hanging="252"/>
              <w:rPr>
                <w:rFonts w:ascii="Corbel" w:hAnsi="Corbel" w:cs="Times New Roman"/>
                <w:bCs/>
                <w:iCs/>
                <w:snapToGrid w:val="0"/>
                <w:sz w:val="18"/>
                <w:szCs w:val="18"/>
              </w:rPr>
            </w:pPr>
            <w:r w:rsidRPr="004F0FCC">
              <w:rPr>
                <w:rFonts w:ascii="Corbel" w:hAnsi="Corbel" w:cs="Times New Roman"/>
                <w:bCs/>
                <w:iCs/>
                <w:snapToGrid w:val="0"/>
                <w:sz w:val="18"/>
                <w:szCs w:val="18"/>
              </w:rPr>
              <w:t xml:space="preserve">Construct and equip four police stations in </w:t>
            </w:r>
            <w:proofErr w:type="spellStart"/>
            <w:r w:rsidRPr="004F0FCC">
              <w:rPr>
                <w:rFonts w:ascii="Corbel" w:hAnsi="Corbel" w:cs="Times New Roman"/>
                <w:bCs/>
                <w:iCs/>
                <w:snapToGrid w:val="0"/>
                <w:sz w:val="18"/>
                <w:szCs w:val="18"/>
              </w:rPr>
              <w:t>Makuac</w:t>
            </w:r>
            <w:proofErr w:type="spellEnd"/>
            <w:r w:rsidRPr="004F0FCC">
              <w:rPr>
                <w:rFonts w:ascii="Corbel" w:hAnsi="Corbel" w:cs="Times New Roman"/>
                <w:bCs/>
                <w:iCs/>
                <w:snapToGrid w:val="0"/>
                <w:sz w:val="18"/>
                <w:szCs w:val="18"/>
              </w:rPr>
              <w:t xml:space="preserve">, </w:t>
            </w:r>
            <w:proofErr w:type="spellStart"/>
            <w:r w:rsidRPr="004F0FCC">
              <w:rPr>
                <w:rFonts w:ascii="Corbel" w:hAnsi="Corbel" w:cs="Times New Roman"/>
                <w:bCs/>
                <w:iCs/>
                <w:snapToGrid w:val="0"/>
                <w:sz w:val="18"/>
                <w:szCs w:val="18"/>
              </w:rPr>
              <w:t>Akop</w:t>
            </w:r>
            <w:proofErr w:type="spellEnd"/>
            <w:r w:rsidRPr="004F0FCC">
              <w:rPr>
                <w:rFonts w:ascii="Corbel" w:hAnsi="Corbel" w:cs="Times New Roman"/>
                <w:bCs/>
                <w:iCs/>
                <w:snapToGrid w:val="0"/>
                <w:sz w:val="18"/>
                <w:szCs w:val="18"/>
              </w:rPr>
              <w:t xml:space="preserve">, </w:t>
            </w:r>
            <w:proofErr w:type="spellStart"/>
            <w:r w:rsidRPr="004F0FCC">
              <w:rPr>
                <w:rFonts w:ascii="Corbel" w:hAnsi="Corbel" w:cs="Times New Roman"/>
                <w:bCs/>
                <w:iCs/>
                <w:snapToGrid w:val="0"/>
                <w:sz w:val="18"/>
                <w:szCs w:val="18"/>
              </w:rPr>
              <w:t>Mangol-Apuk</w:t>
            </w:r>
            <w:proofErr w:type="spellEnd"/>
            <w:r w:rsidRPr="004F0FCC">
              <w:rPr>
                <w:rFonts w:ascii="Corbel" w:hAnsi="Corbel" w:cs="Times New Roman"/>
                <w:bCs/>
                <w:iCs/>
                <w:snapToGrid w:val="0"/>
                <w:sz w:val="18"/>
                <w:szCs w:val="18"/>
              </w:rPr>
              <w:t xml:space="preserve"> and </w:t>
            </w:r>
            <w:proofErr w:type="spellStart"/>
            <w:r w:rsidRPr="004F0FCC">
              <w:rPr>
                <w:rFonts w:ascii="Corbel" w:hAnsi="Corbel" w:cs="Times New Roman"/>
                <w:bCs/>
                <w:iCs/>
                <w:snapToGrid w:val="0"/>
                <w:sz w:val="18"/>
                <w:szCs w:val="18"/>
              </w:rPr>
              <w:t>Ajak-Kuac</w:t>
            </w:r>
            <w:proofErr w:type="spellEnd"/>
            <w:r w:rsidRPr="004F0FCC">
              <w:rPr>
                <w:rFonts w:ascii="Corbel" w:hAnsi="Corbel" w:cs="Times New Roman"/>
                <w:bCs/>
                <w:iCs/>
                <w:snapToGrid w:val="0"/>
                <w:sz w:val="18"/>
                <w:szCs w:val="18"/>
              </w:rPr>
              <w:t xml:space="preserve"> </w:t>
            </w:r>
          </w:p>
          <w:p w:rsidR="002B5289" w:rsidRPr="004F0FCC" w:rsidRDefault="00F518D1" w:rsidP="00862495">
            <w:pPr>
              <w:pStyle w:val="ListParagraph"/>
              <w:numPr>
                <w:ilvl w:val="0"/>
                <w:numId w:val="11"/>
              </w:numPr>
              <w:autoSpaceDE w:val="0"/>
              <w:autoSpaceDN w:val="0"/>
              <w:adjustRightInd w:val="0"/>
              <w:ind w:left="252" w:hanging="252"/>
              <w:jc w:val="both"/>
              <w:rPr>
                <w:rFonts w:ascii="Corbel" w:hAnsi="Corbel"/>
                <w:sz w:val="18"/>
                <w:szCs w:val="18"/>
              </w:rPr>
            </w:pPr>
            <w:r w:rsidRPr="004F0FCC">
              <w:rPr>
                <w:rFonts w:ascii="Corbel" w:hAnsi="Corbel"/>
                <w:bCs/>
                <w:iCs/>
                <w:snapToGrid w:val="0"/>
                <w:sz w:val="18"/>
                <w:szCs w:val="18"/>
              </w:rPr>
              <w:t xml:space="preserve">Construct two </w:t>
            </w:r>
            <w:proofErr w:type="spellStart"/>
            <w:r w:rsidRPr="004F0FCC">
              <w:rPr>
                <w:rFonts w:ascii="Corbel" w:hAnsi="Corbel"/>
                <w:bCs/>
                <w:iCs/>
                <w:snapToGrid w:val="0"/>
                <w:sz w:val="18"/>
                <w:szCs w:val="18"/>
              </w:rPr>
              <w:t>haffirs</w:t>
            </w:r>
            <w:proofErr w:type="spellEnd"/>
            <w:r w:rsidRPr="004F0FCC">
              <w:rPr>
                <w:rFonts w:ascii="Corbel" w:hAnsi="Corbel"/>
                <w:bCs/>
                <w:iCs/>
                <w:snapToGrid w:val="0"/>
                <w:sz w:val="18"/>
                <w:szCs w:val="18"/>
              </w:rPr>
              <w:t xml:space="preserve"> (30,000m³each) and four boreholes</w:t>
            </w:r>
          </w:p>
        </w:tc>
      </w:tr>
      <w:tr w:rsidR="002B5289" w:rsidRPr="004F0FCC" w:rsidTr="004E2AA7">
        <w:trPr>
          <w:trHeight w:val="98"/>
        </w:trPr>
        <w:tc>
          <w:tcPr>
            <w:tcW w:w="5142" w:type="dxa"/>
            <w:gridSpan w:val="2"/>
            <w:tcBorders>
              <w:top w:val="single" w:sz="4" w:space="0" w:color="auto"/>
              <w:left w:val="single" w:sz="4" w:space="0" w:color="auto"/>
              <w:right w:val="single" w:sz="4" w:space="0" w:color="auto"/>
            </w:tcBorders>
            <w:shd w:val="clear" w:color="auto" w:fill="F3F3F3"/>
            <w:vAlign w:val="center"/>
          </w:tcPr>
          <w:p w:rsidR="002B5289" w:rsidRPr="004F0FCC" w:rsidRDefault="002B5289" w:rsidP="004E2AA7">
            <w:pPr>
              <w:pStyle w:val="H1"/>
              <w:jc w:val="both"/>
              <w:rPr>
                <w:rFonts w:ascii="Corbel" w:hAnsi="Corbel" w:cs="Times New Roman"/>
                <w:sz w:val="18"/>
                <w:szCs w:val="18"/>
              </w:rPr>
            </w:pPr>
            <w:r w:rsidRPr="004F0FCC">
              <w:rPr>
                <w:rFonts w:ascii="Corbel" w:hAnsi="Corbel" w:cs="Times New Roman"/>
                <w:sz w:val="18"/>
                <w:szCs w:val="18"/>
              </w:rPr>
              <w:t>Participating Organization(s)</w:t>
            </w:r>
          </w:p>
        </w:tc>
        <w:tc>
          <w:tcPr>
            <w:tcW w:w="258" w:type="dxa"/>
            <w:vMerge w:val="restart"/>
            <w:tcBorders>
              <w:left w:val="single" w:sz="4" w:space="0" w:color="auto"/>
              <w:right w:val="single" w:sz="4" w:space="0" w:color="auto"/>
            </w:tcBorders>
            <w:vAlign w:val="center"/>
          </w:tcPr>
          <w:p w:rsidR="002B5289" w:rsidRPr="004F0FCC" w:rsidRDefault="002B5289" w:rsidP="004E2AA7">
            <w:pPr>
              <w:jc w:val="both"/>
              <w:rPr>
                <w:rFonts w:ascii="Corbel" w:hAnsi="Corbel"/>
                <w:sz w:val="18"/>
                <w:szCs w:val="18"/>
              </w:rPr>
            </w:pPr>
          </w:p>
        </w:tc>
        <w:tc>
          <w:tcPr>
            <w:tcW w:w="5332" w:type="dxa"/>
            <w:gridSpan w:val="2"/>
            <w:tcBorders>
              <w:top w:val="single" w:sz="4" w:space="0" w:color="auto"/>
              <w:left w:val="single" w:sz="4" w:space="0" w:color="auto"/>
              <w:right w:val="single" w:sz="4" w:space="0" w:color="auto"/>
            </w:tcBorders>
            <w:shd w:val="clear" w:color="auto" w:fill="F3F3F3"/>
            <w:vAlign w:val="center"/>
          </w:tcPr>
          <w:p w:rsidR="002B5289" w:rsidRPr="004F0FCC" w:rsidRDefault="002B5289" w:rsidP="004E2AA7">
            <w:pPr>
              <w:pStyle w:val="H1"/>
              <w:jc w:val="both"/>
              <w:rPr>
                <w:rFonts w:ascii="Corbel" w:hAnsi="Corbel" w:cs="Times New Roman"/>
                <w:sz w:val="18"/>
                <w:szCs w:val="18"/>
              </w:rPr>
            </w:pPr>
            <w:r w:rsidRPr="004F0FCC">
              <w:rPr>
                <w:rFonts w:ascii="Corbel" w:hAnsi="Corbel" w:cs="Times New Roman"/>
                <w:sz w:val="18"/>
                <w:szCs w:val="18"/>
              </w:rPr>
              <w:t>Implementing Partners</w:t>
            </w:r>
          </w:p>
        </w:tc>
      </w:tr>
      <w:tr w:rsidR="00F518D1" w:rsidRPr="004F0FCC" w:rsidTr="004E2AA7">
        <w:trPr>
          <w:trHeight w:val="495"/>
        </w:trPr>
        <w:tc>
          <w:tcPr>
            <w:tcW w:w="5142" w:type="dxa"/>
            <w:gridSpan w:val="2"/>
            <w:tcBorders>
              <w:left w:val="single" w:sz="4" w:space="0" w:color="auto"/>
              <w:bottom w:val="single" w:sz="4" w:space="0" w:color="auto"/>
              <w:right w:val="single" w:sz="4" w:space="0" w:color="auto"/>
            </w:tcBorders>
          </w:tcPr>
          <w:p w:rsidR="00F518D1" w:rsidRPr="004F0FCC" w:rsidRDefault="00F518D1" w:rsidP="00862495">
            <w:pPr>
              <w:numPr>
                <w:ilvl w:val="0"/>
                <w:numId w:val="18"/>
              </w:numPr>
              <w:rPr>
                <w:rFonts w:ascii="Corbel" w:hAnsi="Corbel"/>
                <w:i/>
                <w:sz w:val="18"/>
                <w:szCs w:val="18"/>
              </w:rPr>
            </w:pPr>
            <w:r w:rsidRPr="004F0FCC">
              <w:rPr>
                <w:rFonts w:ascii="Corbel" w:hAnsi="Corbel"/>
                <w:sz w:val="18"/>
                <w:szCs w:val="18"/>
                <w:lang w:eastAsia="ja-JP"/>
              </w:rPr>
              <w:t>UNOPS</w:t>
            </w:r>
            <w:r w:rsidRPr="004F0FCC">
              <w:rPr>
                <w:rFonts w:ascii="Corbel" w:hAnsi="Corbel"/>
                <w:sz w:val="18"/>
                <w:szCs w:val="18"/>
              </w:rPr>
              <w:t xml:space="preserve"> (Outputs 1 &amp; 2)</w:t>
            </w:r>
          </w:p>
          <w:p w:rsidR="00F518D1" w:rsidRPr="004F0FCC" w:rsidRDefault="00F518D1" w:rsidP="00862495">
            <w:pPr>
              <w:pStyle w:val="BodyText"/>
              <w:numPr>
                <w:ilvl w:val="0"/>
                <w:numId w:val="18"/>
              </w:numPr>
              <w:rPr>
                <w:rFonts w:ascii="Corbel" w:hAnsi="Corbel" w:cs="Times New Roman"/>
                <w:i/>
                <w:sz w:val="18"/>
                <w:szCs w:val="18"/>
              </w:rPr>
            </w:pPr>
            <w:r w:rsidRPr="004F0FCC">
              <w:rPr>
                <w:rFonts w:ascii="Corbel" w:hAnsi="Corbel" w:cs="Times New Roman"/>
                <w:sz w:val="18"/>
                <w:szCs w:val="18"/>
              </w:rPr>
              <w:t>UNDP (Output 3 &amp; oversight)</w:t>
            </w:r>
          </w:p>
        </w:tc>
        <w:tc>
          <w:tcPr>
            <w:tcW w:w="258" w:type="dxa"/>
            <w:vMerge/>
            <w:tcBorders>
              <w:left w:val="single" w:sz="4" w:space="0" w:color="auto"/>
              <w:right w:val="single" w:sz="4" w:space="0" w:color="auto"/>
            </w:tcBorders>
          </w:tcPr>
          <w:p w:rsidR="00F518D1" w:rsidRPr="004F0FCC" w:rsidRDefault="00F518D1" w:rsidP="004E2AA7">
            <w:pPr>
              <w:pStyle w:val="BodyText"/>
              <w:jc w:val="both"/>
              <w:rPr>
                <w:rFonts w:ascii="Corbel" w:hAnsi="Corbel"/>
                <w:sz w:val="18"/>
                <w:szCs w:val="18"/>
              </w:rPr>
            </w:pPr>
          </w:p>
        </w:tc>
        <w:tc>
          <w:tcPr>
            <w:tcW w:w="5332" w:type="dxa"/>
            <w:gridSpan w:val="2"/>
            <w:tcBorders>
              <w:left w:val="single" w:sz="4" w:space="0" w:color="auto"/>
              <w:bottom w:val="single" w:sz="4" w:space="0" w:color="auto"/>
              <w:right w:val="single" w:sz="4" w:space="0" w:color="auto"/>
            </w:tcBorders>
          </w:tcPr>
          <w:p w:rsidR="00F518D1" w:rsidRPr="004F0FCC" w:rsidRDefault="00F518D1" w:rsidP="000E29CB">
            <w:pPr>
              <w:numPr>
                <w:ilvl w:val="0"/>
                <w:numId w:val="5"/>
              </w:numPr>
              <w:ind w:left="252" w:hanging="252"/>
              <w:jc w:val="both"/>
              <w:rPr>
                <w:rFonts w:ascii="Corbel" w:hAnsi="Corbel"/>
                <w:bCs/>
                <w:iCs/>
                <w:snapToGrid w:val="0"/>
                <w:color w:val="000000"/>
                <w:sz w:val="18"/>
                <w:szCs w:val="18"/>
              </w:rPr>
            </w:pPr>
            <w:r w:rsidRPr="004F0FCC">
              <w:rPr>
                <w:rFonts w:ascii="Corbel" w:hAnsi="Corbel"/>
                <w:bCs/>
                <w:iCs/>
                <w:snapToGrid w:val="0"/>
                <w:color w:val="000000"/>
                <w:sz w:val="18"/>
                <w:szCs w:val="18"/>
              </w:rPr>
              <w:t>Warrap Ministry of Finance</w:t>
            </w:r>
          </w:p>
          <w:p w:rsidR="00F518D1" w:rsidRPr="004F0FCC" w:rsidRDefault="00F518D1" w:rsidP="000E29CB">
            <w:pPr>
              <w:numPr>
                <w:ilvl w:val="0"/>
                <w:numId w:val="5"/>
              </w:numPr>
              <w:ind w:left="252" w:hanging="252"/>
              <w:jc w:val="both"/>
              <w:rPr>
                <w:rFonts w:ascii="Corbel" w:hAnsi="Corbel"/>
                <w:bCs/>
                <w:iCs/>
                <w:snapToGrid w:val="0"/>
                <w:color w:val="000000"/>
                <w:sz w:val="18"/>
                <w:szCs w:val="18"/>
              </w:rPr>
            </w:pPr>
            <w:r w:rsidRPr="004F0FCC">
              <w:rPr>
                <w:rFonts w:ascii="Corbel" w:hAnsi="Corbel"/>
                <w:bCs/>
                <w:iCs/>
                <w:snapToGrid w:val="0"/>
                <w:color w:val="000000"/>
                <w:sz w:val="18"/>
                <w:szCs w:val="18"/>
              </w:rPr>
              <w:t>Warrap Ministry of Physical Infrastructure</w:t>
            </w:r>
          </w:p>
          <w:p w:rsidR="00F518D1" w:rsidRPr="004F0FCC" w:rsidRDefault="00F518D1" w:rsidP="000E29CB">
            <w:pPr>
              <w:numPr>
                <w:ilvl w:val="0"/>
                <w:numId w:val="5"/>
              </w:numPr>
              <w:ind w:left="252" w:hanging="252"/>
              <w:jc w:val="both"/>
              <w:rPr>
                <w:rFonts w:ascii="Corbel" w:hAnsi="Corbel"/>
                <w:bCs/>
                <w:iCs/>
                <w:snapToGrid w:val="0"/>
                <w:color w:val="000000"/>
                <w:sz w:val="18"/>
                <w:szCs w:val="18"/>
              </w:rPr>
            </w:pPr>
            <w:r w:rsidRPr="004F0FCC">
              <w:rPr>
                <w:rFonts w:ascii="Corbel" w:hAnsi="Corbel"/>
                <w:bCs/>
                <w:iCs/>
                <w:snapToGrid w:val="0"/>
                <w:color w:val="000000"/>
                <w:sz w:val="18"/>
                <w:szCs w:val="18"/>
              </w:rPr>
              <w:t>Warrap Ministry of Local Government</w:t>
            </w:r>
          </w:p>
          <w:p w:rsidR="00F518D1" w:rsidRPr="004F0FCC" w:rsidRDefault="00F518D1" w:rsidP="000E29CB">
            <w:pPr>
              <w:numPr>
                <w:ilvl w:val="0"/>
                <w:numId w:val="5"/>
              </w:numPr>
              <w:ind w:left="252" w:hanging="252"/>
              <w:jc w:val="both"/>
              <w:rPr>
                <w:rFonts w:ascii="Corbel" w:hAnsi="Corbel"/>
                <w:bCs/>
                <w:iCs/>
                <w:snapToGrid w:val="0"/>
                <w:color w:val="000000"/>
                <w:sz w:val="18"/>
                <w:szCs w:val="18"/>
              </w:rPr>
            </w:pPr>
            <w:r w:rsidRPr="004F0FCC">
              <w:rPr>
                <w:rFonts w:ascii="Corbel" w:hAnsi="Corbel"/>
                <w:bCs/>
                <w:iCs/>
                <w:snapToGrid w:val="0"/>
                <w:color w:val="000000"/>
                <w:sz w:val="18"/>
                <w:szCs w:val="18"/>
              </w:rPr>
              <w:t>Warrap Ministry of Rural Development</w:t>
            </w:r>
          </w:p>
        </w:tc>
      </w:tr>
      <w:tr w:rsidR="002B5289" w:rsidRPr="004F0FCC" w:rsidTr="004E2A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
        </w:trPr>
        <w:tc>
          <w:tcPr>
            <w:tcW w:w="5142" w:type="dxa"/>
            <w:gridSpan w:val="2"/>
            <w:tcBorders>
              <w:top w:val="single" w:sz="4" w:space="0" w:color="auto"/>
              <w:left w:val="single" w:sz="4" w:space="0" w:color="auto"/>
              <w:bottom w:val="nil"/>
              <w:right w:val="single" w:sz="4" w:space="0" w:color="auto"/>
            </w:tcBorders>
            <w:shd w:val="clear" w:color="auto" w:fill="F2F2F2"/>
            <w:vAlign w:val="center"/>
          </w:tcPr>
          <w:p w:rsidR="002B5289" w:rsidRPr="004F0FCC" w:rsidRDefault="002B5289" w:rsidP="004E2AA7">
            <w:pPr>
              <w:pStyle w:val="H1"/>
              <w:jc w:val="both"/>
              <w:rPr>
                <w:rFonts w:ascii="Corbel" w:hAnsi="Corbel" w:cs="Times New Roman"/>
                <w:sz w:val="18"/>
                <w:szCs w:val="18"/>
              </w:rPr>
            </w:pPr>
            <w:r w:rsidRPr="004F0FCC">
              <w:rPr>
                <w:rFonts w:ascii="Corbel" w:hAnsi="Corbel" w:cs="Times New Roman"/>
                <w:sz w:val="18"/>
                <w:szCs w:val="18"/>
              </w:rPr>
              <w:t>Programme/Project Cost (US$)</w:t>
            </w:r>
          </w:p>
        </w:tc>
        <w:tc>
          <w:tcPr>
            <w:tcW w:w="258" w:type="dxa"/>
            <w:tcBorders>
              <w:top w:val="nil"/>
              <w:left w:val="single" w:sz="4" w:space="0" w:color="auto"/>
              <w:bottom w:val="nil"/>
              <w:right w:val="single" w:sz="4" w:space="0" w:color="auto"/>
            </w:tcBorders>
            <w:shd w:val="clear" w:color="auto" w:fill="auto"/>
            <w:vAlign w:val="center"/>
          </w:tcPr>
          <w:p w:rsidR="002B5289" w:rsidRPr="004F0FCC" w:rsidRDefault="002B5289" w:rsidP="004E2AA7">
            <w:pPr>
              <w:pStyle w:val="H1"/>
              <w:jc w:val="both"/>
              <w:rPr>
                <w:rFonts w:ascii="Corbel" w:hAnsi="Corbel" w:cs="Times New Roman"/>
                <w:sz w:val="18"/>
                <w:szCs w:val="18"/>
              </w:rPr>
            </w:pPr>
          </w:p>
        </w:tc>
        <w:tc>
          <w:tcPr>
            <w:tcW w:w="5332" w:type="dxa"/>
            <w:gridSpan w:val="2"/>
            <w:tcBorders>
              <w:top w:val="single" w:sz="4" w:space="0" w:color="auto"/>
              <w:left w:val="single" w:sz="4" w:space="0" w:color="auto"/>
              <w:bottom w:val="nil"/>
              <w:right w:val="single" w:sz="4" w:space="0" w:color="auto"/>
            </w:tcBorders>
            <w:shd w:val="clear" w:color="auto" w:fill="F2F2F2"/>
            <w:vAlign w:val="center"/>
          </w:tcPr>
          <w:p w:rsidR="002B5289" w:rsidRPr="004F0FCC" w:rsidRDefault="002B5289" w:rsidP="004E2AA7">
            <w:pPr>
              <w:pStyle w:val="H1"/>
              <w:jc w:val="both"/>
              <w:rPr>
                <w:rFonts w:ascii="Corbel" w:hAnsi="Corbel" w:cs="Times New Roman"/>
                <w:sz w:val="18"/>
                <w:szCs w:val="18"/>
              </w:rPr>
            </w:pPr>
            <w:r w:rsidRPr="004F0FCC">
              <w:rPr>
                <w:rFonts w:ascii="Corbel" w:hAnsi="Corbel" w:cs="Times New Roman"/>
                <w:sz w:val="18"/>
                <w:szCs w:val="18"/>
              </w:rPr>
              <w:t>Programme Duration</w:t>
            </w:r>
          </w:p>
        </w:tc>
      </w:tr>
      <w:tr w:rsidR="002B5289" w:rsidRPr="004F0FCC" w:rsidTr="004E2A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92"/>
        </w:trPr>
        <w:tc>
          <w:tcPr>
            <w:tcW w:w="4906" w:type="dxa"/>
            <w:tcBorders>
              <w:top w:val="nil"/>
              <w:left w:val="single" w:sz="4" w:space="0" w:color="auto"/>
              <w:bottom w:val="nil"/>
              <w:right w:val="nil"/>
            </w:tcBorders>
            <w:shd w:val="clear" w:color="auto" w:fill="auto"/>
            <w:vAlign w:val="center"/>
          </w:tcPr>
          <w:p w:rsidR="002B5289" w:rsidRPr="004F0FCC" w:rsidRDefault="002B5289" w:rsidP="004E2AA7">
            <w:pPr>
              <w:pStyle w:val="H2"/>
              <w:jc w:val="both"/>
              <w:rPr>
                <w:rFonts w:ascii="Corbel" w:hAnsi="Corbel" w:cs="Times New Roman"/>
                <w:b w:val="0"/>
                <w:sz w:val="18"/>
                <w:szCs w:val="18"/>
              </w:rPr>
            </w:pPr>
            <w:r w:rsidRPr="004F0FCC">
              <w:rPr>
                <w:rFonts w:ascii="Corbel" w:hAnsi="Corbel" w:cs="Times New Roman"/>
                <w:b w:val="0"/>
                <w:sz w:val="18"/>
                <w:szCs w:val="18"/>
              </w:rPr>
              <w:t xml:space="preserve">Total approved budget as per project document: </w:t>
            </w:r>
          </w:p>
          <w:p w:rsidR="004E2AA7" w:rsidRPr="004F0FCC" w:rsidRDefault="009C25EB" w:rsidP="004E2AA7">
            <w:pPr>
              <w:pStyle w:val="H2"/>
              <w:ind w:left="3312"/>
              <w:rPr>
                <w:rFonts w:ascii="Corbel" w:hAnsi="Corbel" w:cs="Times New Roman"/>
                <w:b w:val="0"/>
                <w:sz w:val="18"/>
                <w:szCs w:val="18"/>
              </w:rPr>
            </w:pPr>
            <w:r w:rsidRPr="004F0FCC">
              <w:rPr>
                <w:rFonts w:ascii="Corbel" w:hAnsi="Corbel" w:cs="Times New Roman"/>
                <w:b w:val="0"/>
                <w:sz w:val="18"/>
                <w:szCs w:val="18"/>
              </w:rPr>
              <w:t>US$</w:t>
            </w:r>
            <w:r w:rsidR="001B7E3B" w:rsidRPr="004F0FCC">
              <w:rPr>
                <w:rFonts w:ascii="Corbel" w:hAnsi="Corbel" w:cs="Times New Roman"/>
                <w:b w:val="0"/>
                <w:sz w:val="18"/>
                <w:szCs w:val="18"/>
              </w:rPr>
              <w:t>19,645,840</w:t>
            </w:r>
          </w:p>
          <w:p w:rsidR="002B5289" w:rsidRPr="004F0FCC" w:rsidRDefault="002B5289" w:rsidP="004E2AA7">
            <w:pPr>
              <w:pStyle w:val="H2"/>
              <w:jc w:val="both"/>
              <w:rPr>
                <w:rFonts w:ascii="Corbel" w:hAnsi="Corbel" w:cs="Times New Roman"/>
                <w:b w:val="0"/>
                <w:sz w:val="18"/>
                <w:szCs w:val="18"/>
              </w:rPr>
            </w:pPr>
            <w:r w:rsidRPr="004F0FCC">
              <w:rPr>
                <w:rFonts w:ascii="Corbel" w:hAnsi="Corbel" w:cs="Times New Roman"/>
                <w:b w:val="0"/>
                <w:sz w:val="18"/>
                <w:szCs w:val="18"/>
              </w:rPr>
              <w:t>MPTF /JP Contribution</w:t>
            </w:r>
            <w:r w:rsidRPr="004F0FCC">
              <w:rPr>
                <w:rStyle w:val="FootnoteReference"/>
                <w:rFonts w:ascii="Corbel" w:hAnsi="Corbel" w:cs="Times New Roman"/>
                <w:b w:val="0"/>
                <w:sz w:val="18"/>
                <w:szCs w:val="18"/>
              </w:rPr>
              <w:footnoteReference w:id="4"/>
            </w:r>
            <w:r w:rsidRPr="004F0FCC">
              <w:rPr>
                <w:rFonts w:ascii="Corbel" w:hAnsi="Corbel" w:cs="Times New Roman"/>
                <w:b w:val="0"/>
                <w:sz w:val="18"/>
                <w:szCs w:val="18"/>
              </w:rPr>
              <w:t xml:space="preserve">:  </w:t>
            </w:r>
          </w:p>
          <w:p w:rsidR="002B5289" w:rsidRPr="004F0FCC" w:rsidRDefault="002B5289" w:rsidP="004E2AA7">
            <w:pPr>
              <w:pStyle w:val="H2"/>
              <w:numPr>
                <w:ilvl w:val="0"/>
                <w:numId w:val="7"/>
              </w:numPr>
              <w:ind w:left="162" w:hanging="180"/>
              <w:jc w:val="both"/>
              <w:rPr>
                <w:rFonts w:ascii="Corbel" w:hAnsi="Corbel" w:cs="Times New Roman"/>
                <w:i/>
                <w:sz w:val="18"/>
                <w:szCs w:val="18"/>
              </w:rPr>
            </w:pPr>
            <w:r w:rsidRPr="004F0FCC">
              <w:rPr>
                <w:rFonts w:ascii="Corbel" w:hAnsi="Corbel" w:cs="Times New Roman"/>
                <w:b w:val="0"/>
                <w:i/>
                <w:sz w:val="18"/>
                <w:szCs w:val="18"/>
              </w:rPr>
              <w:t>by Agency (if applicable)</w:t>
            </w:r>
          </w:p>
        </w:tc>
        <w:tc>
          <w:tcPr>
            <w:tcW w:w="236" w:type="dxa"/>
            <w:tcBorders>
              <w:top w:val="nil"/>
              <w:left w:val="nil"/>
              <w:bottom w:val="nil"/>
              <w:right w:val="single" w:sz="4" w:space="0" w:color="auto"/>
            </w:tcBorders>
            <w:shd w:val="clear" w:color="auto" w:fill="auto"/>
            <w:vAlign w:val="center"/>
          </w:tcPr>
          <w:p w:rsidR="002B5289" w:rsidRPr="004F0FCC" w:rsidRDefault="002B5289" w:rsidP="004E2AA7">
            <w:pPr>
              <w:pStyle w:val="BodyText"/>
              <w:jc w:val="both"/>
              <w:rPr>
                <w:rFonts w:ascii="Corbel" w:hAnsi="Corbel"/>
                <w:color w:val="000000"/>
                <w:sz w:val="18"/>
                <w:szCs w:val="18"/>
              </w:rPr>
            </w:pPr>
          </w:p>
        </w:tc>
        <w:tc>
          <w:tcPr>
            <w:tcW w:w="258" w:type="dxa"/>
            <w:tcBorders>
              <w:top w:val="nil"/>
              <w:left w:val="single" w:sz="4" w:space="0" w:color="auto"/>
              <w:bottom w:val="nil"/>
              <w:right w:val="single" w:sz="4" w:space="0" w:color="auto"/>
            </w:tcBorders>
            <w:shd w:val="clear" w:color="auto" w:fill="auto"/>
            <w:vAlign w:val="center"/>
          </w:tcPr>
          <w:p w:rsidR="002B5289" w:rsidRPr="004F0FCC" w:rsidRDefault="002B5289" w:rsidP="004E2AA7">
            <w:pPr>
              <w:pStyle w:val="BodyText"/>
              <w:jc w:val="both"/>
              <w:rPr>
                <w:rFonts w:ascii="Corbel" w:hAnsi="Corbel"/>
                <w:sz w:val="18"/>
                <w:szCs w:val="18"/>
              </w:rPr>
            </w:pPr>
          </w:p>
        </w:tc>
        <w:tc>
          <w:tcPr>
            <w:tcW w:w="4140" w:type="dxa"/>
            <w:tcBorders>
              <w:top w:val="nil"/>
              <w:left w:val="single" w:sz="4" w:space="0" w:color="auto"/>
              <w:bottom w:val="nil"/>
              <w:right w:val="nil"/>
            </w:tcBorders>
            <w:shd w:val="clear" w:color="auto" w:fill="auto"/>
            <w:vAlign w:val="center"/>
          </w:tcPr>
          <w:p w:rsidR="002B5289" w:rsidRPr="004F0FCC" w:rsidRDefault="002B5289" w:rsidP="004E2AA7">
            <w:pPr>
              <w:pStyle w:val="BodyText"/>
              <w:jc w:val="both"/>
              <w:rPr>
                <w:rFonts w:ascii="Corbel" w:hAnsi="Corbel"/>
                <w:i/>
                <w:sz w:val="18"/>
                <w:szCs w:val="18"/>
              </w:rPr>
            </w:pPr>
            <w:r w:rsidRPr="004F0FCC">
              <w:rPr>
                <w:rFonts w:ascii="Corbel" w:hAnsi="Corbel"/>
                <w:sz w:val="18"/>
                <w:szCs w:val="18"/>
              </w:rPr>
              <w:t xml:space="preserve">Overall Duration </w:t>
            </w:r>
            <w:r w:rsidR="001B7E3B" w:rsidRPr="004F0FCC">
              <w:rPr>
                <w:rFonts w:ascii="Corbel" w:hAnsi="Corbel"/>
                <w:i/>
                <w:sz w:val="18"/>
                <w:szCs w:val="18"/>
              </w:rPr>
              <w:t>(months): 47</w:t>
            </w:r>
          </w:p>
          <w:p w:rsidR="002B5289" w:rsidRPr="004F0FCC" w:rsidRDefault="002B5289" w:rsidP="004E2AA7">
            <w:pPr>
              <w:pStyle w:val="BodyText"/>
              <w:jc w:val="both"/>
              <w:rPr>
                <w:rFonts w:ascii="Corbel" w:hAnsi="Corbel"/>
                <w:sz w:val="18"/>
                <w:szCs w:val="18"/>
              </w:rPr>
            </w:pPr>
            <w:r w:rsidRPr="004F0FCC">
              <w:rPr>
                <w:rFonts w:ascii="Corbel" w:hAnsi="Corbel"/>
                <w:sz w:val="18"/>
                <w:szCs w:val="18"/>
              </w:rPr>
              <w:t>Start Date</w:t>
            </w:r>
            <w:r w:rsidRPr="004F0FCC">
              <w:rPr>
                <w:rStyle w:val="FootnoteReference"/>
                <w:rFonts w:ascii="Corbel" w:hAnsi="Corbel"/>
                <w:sz w:val="18"/>
                <w:szCs w:val="18"/>
              </w:rPr>
              <w:footnoteReference w:id="5"/>
            </w:r>
            <w:r w:rsidRPr="004F0FCC">
              <w:rPr>
                <w:rFonts w:ascii="Corbel" w:hAnsi="Corbel"/>
                <w:sz w:val="18"/>
                <w:szCs w:val="18"/>
              </w:rPr>
              <w:t xml:space="preserve"> </w:t>
            </w:r>
            <w:r w:rsidR="00F518D1" w:rsidRPr="004F0FCC">
              <w:rPr>
                <w:rFonts w:ascii="Corbel" w:hAnsi="Corbel"/>
                <w:i/>
                <w:sz w:val="18"/>
                <w:szCs w:val="18"/>
              </w:rPr>
              <w:t>(</w:t>
            </w:r>
            <w:proofErr w:type="spellStart"/>
            <w:r w:rsidR="00F518D1" w:rsidRPr="004F0FCC">
              <w:rPr>
                <w:rFonts w:ascii="Corbel" w:hAnsi="Corbel"/>
                <w:i/>
                <w:sz w:val="18"/>
                <w:szCs w:val="18"/>
              </w:rPr>
              <w:t>dd.mm.yyyy</w:t>
            </w:r>
            <w:proofErr w:type="spellEnd"/>
            <w:r w:rsidR="00F518D1" w:rsidRPr="004F0FCC">
              <w:rPr>
                <w:rFonts w:ascii="Corbel" w:hAnsi="Corbel"/>
                <w:i/>
                <w:sz w:val="18"/>
                <w:szCs w:val="18"/>
              </w:rPr>
              <w:t>): 01/07/</w:t>
            </w:r>
            <w:r w:rsidRPr="004F0FCC">
              <w:rPr>
                <w:rFonts w:ascii="Corbel" w:hAnsi="Corbel"/>
                <w:i/>
                <w:sz w:val="18"/>
                <w:szCs w:val="18"/>
              </w:rPr>
              <w:t>2011</w:t>
            </w:r>
          </w:p>
        </w:tc>
        <w:tc>
          <w:tcPr>
            <w:tcW w:w="1192" w:type="dxa"/>
            <w:tcBorders>
              <w:top w:val="nil"/>
              <w:left w:val="nil"/>
              <w:bottom w:val="nil"/>
              <w:right w:val="single" w:sz="4" w:space="0" w:color="auto"/>
            </w:tcBorders>
            <w:shd w:val="clear" w:color="auto" w:fill="auto"/>
            <w:vAlign w:val="center"/>
          </w:tcPr>
          <w:p w:rsidR="002B5289" w:rsidRPr="004F0FCC" w:rsidRDefault="002B5289" w:rsidP="004E2AA7">
            <w:pPr>
              <w:pStyle w:val="BodyText"/>
              <w:widowControl w:val="0"/>
              <w:jc w:val="both"/>
              <w:rPr>
                <w:rFonts w:ascii="Corbel" w:hAnsi="Corbel"/>
                <w:sz w:val="18"/>
                <w:szCs w:val="18"/>
              </w:rPr>
            </w:pPr>
          </w:p>
        </w:tc>
      </w:tr>
      <w:tr w:rsidR="002B5289" w:rsidRPr="004F0FCC" w:rsidTr="004E2A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4906" w:type="dxa"/>
            <w:tcBorders>
              <w:top w:val="nil"/>
              <w:left w:val="single" w:sz="4" w:space="0" w:color="auto"/>
              <w:bottom w:val="nil"/>
              <w:right w:val="nil"/>
            </w:tcBorders>
            <w:shd w:val="clear" w:color="auto" w:fill="auto"/>
            <w:vAlign w:val="center"/>
          </w:tcPr>
          <w:p w:rsidR="002B5289" w:rsidRPr="004F0FCC" w:rsidRDefault="002B5289" w:rsidP="004E2AA7">
            <w:pPr>
              <w:pStyle w:val="H2"/>
              <w:jc w:val="both"/>
              <w:rPr>
                <w:rFonts w:ascii="Corbel" w:hAnsi="Corbel" w:cs="Times New Roman"/>
                <w:b w:val="0"/>
                <w:sz w:val="18"/>
                <w:szCs w:val="18"/>
              </w:rPr>
            </w:pPr>
            <w:r w:rsidRPr="004F0FCC">
              <w:rPr>
                <w:rFonts w:ascii="Corbel" w:hAnsi="Corbel" w:cs="Times New Roman"/>
                <w:b w:val="0"/>
                <w:sz w:val="18"/>
                <w:szCs w:val="18"/>
              </w:rPr>
              <w:t>Agency Contribution</w:t>
            </w:r>
          </w:p>
          <w:p w:rsidR="002B5289" w:rsidRPr="004F0FCC" w:rsidRDefault="002B5289" w:rsidP="004E2AA7">
            <w:pPr>
              <w:pStyle w:val="H2"/>
              <w:numPr>
                <w:ilvl w:val="0"/>
                <w:numId w:val="6"/>
              </w:numPr>
              <w:ind w:left="162" w:hanging="162"/>
              <w:jc w:val="both"/>
              <w:rPr>
                <w:rFonts w:ascii="Corbel" w:hAnsi="Corbel" w:cs="Times New Roman"/>
                <w:sz w:val="18"/>
                <w:szCs w:val="18"/>
              </w:rPr>
            </w:pPr>
            <w:r w:rsidRPr="004F0FCC">
              <w:rPr>
                <w:rFonts w:ascii="Corbel" w:hAnsi="Corbel" w:cs="Times New Roman"/>
                <w:b w:val="0"/>
                <w:i/>
                <w:sz w:val="18"/>
                <w:szCs w:val="18"/>
              </w:rPr>
              <w:t>by Agency (if applicable)</w:t>
            </w:r>
          </w:p>
        </w:tc>
        <w:tc>
          <w:tcPr>
            <w:tcW w:w="236" w:type="dxa"/>
            <w:tcBorders>
              <w:top w:val="nil"/>
              <w:left w:val="nil"/>
              <w:bottom w:val="nil"/>
              <w:right w:val="single" w:sz="4" w:space="0" w:color="auto"/>
            </w:tcBorders>
            <w:shd w:val="clear" w:color="auto" w:fill="auto"/>
            <w:vAlign w:val="center"/>
          </w:tcPr>
          <w:p w:rsidR="002B5289" w:rsidRPr="004F0FCC" w:rsidRDefault="002B5289" w:rsidP="004E2AA7">
            <w:pPr>
              <w:pStyle w:val="BodyText"/>
              <w:jc w:val="both"/>
              <w:rPr>
                <w:rFonts w:ascii="Corbel" w:hAnsi="Corbel"/>
                <w:color w:val="000000"/>
                <w:sz w:val="18"/>
                <w:szCs w:val="18"/>
              </w:rPr>
            </w:pPr>
          </w:p>
        </w:tc>
        <w:tc>
          <w:tcPr>
            <w:tcW w:w="258" w:type="dxa"/>
            <w:tcBorders>
              <w:top w:val="nil"/>
              <w:left w:val="single" w:sz="4" w:space="0" w:color="auto"/>
              <w:bottom w:val="nil"/>
              <w:right w:val="single" w:sz="4" w:space="0" w:color="auto"/>
            </w:tcBorders>
            <w:shd w:val="clear" w:color="auto" w:fill="auto"/>
            <w:vAlign w:val="center"/>
          </w:tcPr>
          <w:p w:rsidR="002B5289" w:rsidRPr="004F0FCC" w:rsidRDefault="002B5289" w:rsidP="004E2AA7">
            <w:pPr>
              <w:pStyle w:val="BodyText"/>
              <w:jc w:val="both"/>
              <w:rPr>
                <w:rFonts w:ascii="Corbel" w:hAnsi="Corbel"/>
                <w:sz w:val="18"/>
                <w:szCs w:val="18"/>
              </w:rPr>
            </w:pPr>
          </w:p>
        </w:tc>
        <w:tc>
          <w:tcPr>
            <w:tcW w:w="4140" w:type="dxa"/>
            <w:tcBorders>
              <w:top w:val="nil"/>
              <w:left w:val="single" w:sz="4" w:space="0" w:color="auto"/>
              <w:bottom w:val="nil"/>
              <w:right w:val="nil"/>
            </w:tcBorders>
            <w:shd w:val="clear" w:color="auto" w:fill="auto"/>
            <w:vAlign w:val="center"/>
          </w:tcPr>
          <w:p w:rsidR="002B5289" w:rsidRPr="004F0FCC" w:rsidRDefault="002B5289" w:rsidP="004E2AA7">
            <w:pPr>
              <w:pStyle w:val="BodyText"/>
              <w:jc w:val="both"/>
              <w:rPr>
                <w:rFonts w:ascii="Corbel" w:hAnsi="Corbel"/>
                <w:sz w:val="18"/>
                <w:szCs w:val="18"/>
              </w:rPr>
            </w:pPr>
            <w:r w:rsidRPr="004F0FCC">
              <w:rPr>
                <w:rFonts w:ascii="Corbel" w:hAnsi="Corbel"/>
                <w:sz w:val="18"/>
                <w:szCs w:val="18"/>
              </w:rPr>
              <w:t>Original End Date</w:t>
            </w:r>
            <w:r w:rsidRPr="004F0FCC">
              <w:rPr>
                <w:rStyle w:val="FootnoteReference"/>
                <w:rFonts w:ascii="Corbel" w:hAnsi="Corbel"/>
                <w:bCs/>
                <w:i/>
                <w:iCs/>
                <w:snapToGrid w:val="0"/>
                <w:sz w:val="18"/>
                <w:szCs w:val="18"/>
              </w:rPr>
              <w:footnoteReference w:id="6"/>
            </w:r>
            <w:r w:rsidRPr="004F0FCC">
              <w:rPr>
                <w:rFonts w:ascii="Corbel" w:hAnsi="Corbel"/>
                <w:sz w:val="18"/>
                <w:szCs w:val="18"/>
              </w:rPr>
              <w:t xml:space="preserve"> </w:t>
            </w:r>
            <w:r w:rsidR="004E2AA7" w:rsidRPr="004F0FCC">
              <w:rPr>
                <w:rFonts w:ascii="Corbel" w:hAnsi="Corbel"/>
                <w:i/>
                <w:sz w:val="18"/>
                <w:szCs w:val="18"/>
              </w:rPr>
              <w:t>(</w:t>
            </w:r>
            <w:proofErr w:type="spellStart"/>
            <w:r w:rsidR="004E2AA7" w:rsidRPr="004F0FCC">
              <w:rPr>
                <w:rFonts w:ascii="Corbel" w:hAnsi="Corbel"/>
                <w:i/>
                <w:sz w:val="18"/>
                <w:szCs w:val="18"/>
              </w:rPr>
              <w:t>dd.mm.yyyy</w:t>
            </w:r>
            <w:proofErr w:type="spellEnd"/>
            <w:r w:rsidR="004E2AA7" w:rsidRPr="004F0FCC">
              <w:rPr>
                <w:rFonts w:ascii="Corbel" w:hAnsi="Corbel"/>
                <w:i/>
                <w:sz w:val="18"/>
                <w:szCs w:val="18"/>
              </w:rPr>
              <w:t>): 30</w:t>
            </w:r>
            <w:r w:rsidRPr="004F0FCC">
              <w:rPr>
                <w:rFonts w:ascii="Corbel" w:hAnsi="Corbel"/>
                <w:i/>
                <w:sz w:val="18"/>
                <w:szCs w:val="18"/>
              </w:rPr>
              <w:t>/0</w:t>
            </w:r>
            <w:r w:rsidR="004E2AA7" w:rsidRPr="004F0FCC">
              <w:rPr>
                <w:rFonts w:ascii="Corbel" w:hAnsi="Corbel"/>
                <w:i/>
                <w:sz w:val="18"/>
                <w:szCs w:val="18"/>
              </w:rPr>
              <w:t>6</w:t>
            </w:r>
            <w:r w:rsidRPr="004F0FCC">
              <w:rPr>
                <w:rFonts w:ascii="Corbel" w:hAnsi="Corbel"/>
                <w:i/>
                <w:sz w:val="18"/>
                <w:szCs w:val="18"/>
              </w:rPr>
              <w:t>/2013</w:t>
            </w:r>
          </w:p>
        </w:tc>
        <w:tc>
          <w:tcPr>
            <w:tcW w:w="1192" w:type="dxa"/>
            <w:tcBorders>
              <w:top w:val="nil"/>
              <w:left w:val="nil"/>
              <w:bottom w:val="nil"/>
              <w:right w:val="single" w:sz="4" w:space="0" w:color="auto"/>
            </w:tcBorders>
            <w:shd w:val="clear" w:color="auto" w:fill="auto"/>
            <w:vAlign w:val="center"/>
          </w:tcPr>
          <w:p w:rsidR="002B5289" w:rsidRPr="004F0FCC" w:rsidRDefault="002B5289" w:rsidP="004E2AA7">
            <w:pPr>
              <w:pStyle w:val="BodyText"/>
              <w:jc w:val="both"/>
              <w:rPr>
                <w:rFonts w:ascii="Corbel" w:hAnsi="Corbel"/>
                <w:sz w:val="18"/>
                <w:szCs w:val="18"/>
              </w:rPr>
            </w:pPr>
          </w:p>
        </w:tc>
      </w:tr>
      <w:tr w:rsidR="002B5289" w:rsidRPr="004F0FCC" w:rsidTr="004E2A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4906" w:type="dxa"/>
            <w:tcBorders>
              <w:top w:val="nil"/>
              <w:left w:val="single" w:sz="4" w:space="0" w:color="auto"/>
              <w:bottom w:val="nil"/>
              <w:right w:val="nil"/>
            </w:tcBorders>
            <w:shd w:val="clear" w:color="auto" w:fill="D9D9D9"/>
            <w:vAlign w:val="center"/>
          </w:tcPr>
          <w:p w:rsidR="002B5289" w:rsidRPr="004F0FCC" w:rsidRDefault="002B5289" w:rsidP="004E2AA7">
            <w:pPr>
              <w:pStyle w:val="H2"/>
              <w:jc w:val="both"/>
              <w:rPr>
                <w:rFonts w:ascii="Corbel" w:hAnsi="Corbel" w:cs="Times New Roman"/>
                <w:sz w:val="18"/>
                <w:szCs w:val="18"/>
              </w:rPr>
            </w:pPr>
            <w:r w:rsidRPr="004F0FCC">
              <w:rPr>
                <w:rFonts w:ascii="Corbel" w:hAnsi="Corbel" w:cs="Times New Roman"/>
                <w:b w:val="0"/>
                <w:sz w:val="18"/>
                <w:szCs w:val="18"/>
              </w:rPr>
              <w:t xml:space="preserve">Government Contribution </w:t>
            </w:r>
            <w:r w:rsidRPr="004F0FCC">
              <w:rPr>
                <w:rFonts w:ascii="Corbel" w:hAnsi="Corbel" w:cs="Times New Roman"/>
                <w:b w:val="0"/>
                <w:i/>
                <w:sz w:val="18"/>
                <w:szCs w:val="18"/>
              </w:rPr>
              <w:t>(if applicable)</w:t>
            </w:r>
          </w:p>
        </w:tc>
        <w:tc>
          <w:tcPr>
            <w:tcW w:w="236" w:type="dxa"/>
            <w:tcBorders>
              <w:top w:val="nil"/>
              <w:left w:val="nil"/>
              <w:bottom w:val="nil"/>
              <w:right w:val="single" w:sz="4" w:space="0" w:color="auto"/>
            </w:tcBorders>
            <w:shd w:val="clear" w:color="auto" w:fill="D9D9D9"/>
            <w:vAlign w:val="center"/>
          </w:tcPr>
          <w:p w:rsidR="002B5289" w:rsidRPr="004F0FCC" w:rsidRDefault="002B5289" w:rsidP="004E2AA7">
            <w:pPr>
              <w:pStyle w:val="BodyText"/>
              <w:jc w:val="both"/>
              <w:rPr>
                <w:rFonts w:ascii="Corbel" w:hAnsi="Corbel"/>
                <w:color w:val="000000"/>
                <w:sz w:val="18"/>
                <w:szCs w:val="18"/>
              </w:rPr>
            </w:pPr>
          </w:p>
        </w:tc>
        <w:tc>
          <w:tcPr>
            <w:tcW w:w="258" w:type="dxa"/>
            <w:tcBorders>
              <w:top w:val="nil"/>
              <w:left w:val="single" w:sz="4" w:space="0" w:color="auto"/>
              <w:bottom w:val="nil"/>
              <w:right w:val="single" w:sz="4" w:space="0" w:color="auto"/>
            </w:tcBorders>
            <w:shd w:val="clear" w:color="auto" w:fill="auto"/>
            <w:vAlign w:val="center"/>
          </w:tcPr>
          <w:p w:rsidR="002B5289" w:rsidRPr="004F0FCC" w:rsidRDefault="002B5289" w:rsidP="004E2AA7">
            <w:pPr>
              <w:pStyle w:val="BodyText"/>
              <w:jc w:val="both"/>
              <w:rPr>
                <w:rFonts w:ascii="Corbel" w:hAnsi="Corbel"/>
                <w:sz w:val="18"/>
                <w:szCs w:val="18"/>
              </w:rPr>
            </w:pPr>
          </w:p>
        </w:tc>
        <w:tc>
          <w:tcPr>
            <w:tcW w:w="4140" w:type="dxa"/>
            <w:tcBorders>
              <w:top w:val="nil"/>
              <w:left w:val="single" w:sz="4" w:space="0" w:color="auto"/>
              <w:bottom w:val="nil"/>
              <w:right w:val="nil"/>
            </w:tcBorders>
            <w:shd w:val="clear" w:color="auto" w:fill="auto"/>
            <w:vAlign w:val="center"/>
          </w:tcPr>
          <w:p w:rsidR="002B5289" w:rsidRPr="004F0FCC" w:rsidRDefault="002B5289" w:rsidP="004E2AA7">
            <w:pPr>
              <w:pStyle w:val="BodyText"/>
              <w:jc w:val="both"/>
              <w:rPr>
                <w:rFonts w:ascii="Corbel" w:hAnsi="Corbel"/>
                <w:i/>
                <w:sz w:val="18"/>
                <w:szCs w:val="18"/>
              </w:rPr>
            </w:pPr>
            <w:r w:rsidRPr="004F0FCC">
              <w:rPr>
                <w:rFonts w:ascii="Corbel" w:hAnsi="Corbel"/>
                <w:sz w:val="18"/>
                <w:szCs w:val="18"/>
              </w:rPr>
              <w:t>Actual End date</w:t>
            </w:r>
            <w:r w:rsidRPr="004F0FCC">
              <w:rPr>
                <w:rStyle w:val="FootnoteReference"/>
                <w:rFonts w:ascii="Corbel" w:hAnsi="Corbel"/>
                <w:sz w:val="18"/>
                <w:szCs w:val="18"/>
              </w:rPr>
              <w:footnoteReference w:id="7"/>
            </w:r>
            <w:r w:rsidRPr="004F0FCC">
              <w:rPr>
                <w:rFonts w:ascii="Corbel" w:hAnsi="Corbel"/>
                <w:i/>
                <w:sz w:val="18"/>
                <w:szCs w:val="18"/>
              </w:rPr>
              <w:t>(</w:t>
            </w:r>
            <w:proofErr w:type="spellStart"/>
            <w:r w:rsidRPr="004F0FCC">
              <w:rPr>
                <w:rFonts w:ascii="Corbel" w:hAnsi="Corbel"/>
                <w:i/>
                <w:sz w:val="18"/>
                <w:szCs w:val="18"/>
              </w:rPr>
              <w:t>dd.mm.yyyy</w:t>
            </w:r>
            <w:proofErr w:type="spellEnd"/>
            <w:r w:rsidRPr="004F0FCC">
              <w:rPr>
                <w:rFonts w:ascii="Corbel" w:hAnsi="Corbel"/>
                <w:i/>
                <w:sz w:val="18"/>
                <w:szCs w:val="18"/>
              </w:rPr>
              <w:t>): 30/06/2015</w:t>
            </w:r>
          </w:p>
          <w:p w:rsidR="002B5289" w:rsidRPr="004F0FCC" w:rsidRDefault="002B5289" w:rsidP="004E2AA7">
            <w:pPr>
              <w:pStyle w:val="BodyText"/>
              <w:jc w:val="both"/>
              <w:rPr>
                <w:rFonts w:ascii="Corbel" w:hAnsi="Corbel"/>
                <w:sz w:val="18"/>
                <w:szCs w:val="18"/>
              </w:rPr>
            </w:pPr>
          </w:p>
          <w:p w:rsidR="002B5289" w:rsidRPr="004F0FCC" w:rsidRDefault="002B5289" w:rsidP="004E2AA7">
            <w:pPr>
              <w:pStyle w:val="BodyText"/>
              <w:jc w:val="both"/>
              <w:rPr>
                <w:rFonts w:ascii="Corbel" w:hAnsi="Corbel"/>
                <w:sz w:val="18"/>
                <w:szCs w:val="18"/>
              </w:rPr>
            </w:pPr>
            <w:r w:rsidRPr="004F0FCC">
              <w:rPr>
                <w:rFonts w:ascii="Corbel" w:hAnsi="Corbel"/>
                <w:sz w:val="18"/>
                <w:szCs w:val="18"/>
              </w:rPr>
              <w:t>Have agency (</w:t>
            </w:r>
            <w:proofErr w:type="spellStart"/>
            <w:r w:rsidRPr="004F0FCC">
              <w:rPr>
                <w:rFonts w:ascii="Corbel" w:hAnsi="Corbel"/>
                <w:sz w:val="18"/>
                <w:szCs w:val="18"/>
              </w:rPr>
              <w:t>ies</w:t>
            </w:r>
            <w:proofErr w:type="spellEnd"/>
            <w:r w:rsidRPr="004F0FCC">
              <w:rPr>
                <w:rFonts w:ascii="Corbel" w:hAnsi="Corbel"/>
                <w:sz w:val="18"/>
                <w:szCs w:val="18"/>
              </w:rPr>
              <w:t>) operationally closed the Programme in its</w:t>
            </w:r>
            <w:r w:rsidR="009B5061" w:rsidRPr="004F0FCC">
              <w:rPr>
                <w:rFonts w:ascii="Corbel" w:hAnsi="Corbel"/>
                <w:sz w:val="18"/>
                <w:szCs w:val="18"/>
              </w:rPr>
              <w:t xml:space="preserve"> </w:t>
            </w:r>
            <w:r w:rsidRPr="004F0FCC">
              <w:rPr>
                <w:rFonts w:ascii="Corbel" w:hAnsi="Corbel"/>
                <w:sz w:val="18"/>
                <w:szCs w:val="18"/>
              </w:rPr>
              <w:t xml:space="preserve">(their) system? </w:t>
            </w:r>
          </w:p>
        </w:tc>
        <w:tc>
          <w:tcPr>
            <w:tcW w:w="1192" w:type="dxa"/>
            <w:tcBorders>
              <w:top w:val="nil"/>
              <w:left w:val="nil"/>
              <w:bottom w:val="nil"/>
              <w:right w:val="single" w:sz="4" w:space="0" w:color="auto"/>
            </w:tcBorders>
            <w:shd w:val="clear" w:color="auto" w:fill="auto"/>
            <w:vAlign w:val="center"/>
          </w:tcPr>
          <w:p w:rsidR="002B5289" w:rsidRPr="004F0FCC" w:rsidRDefault="002B5289" w:rsidP="004E2AA7">
            <w:pPr>
              <w:pStyle w:val="BodyText"/>
              <w:jc w:val="both"/>
              <w:rPr>
                <w:rFonts w:ascii="Corbel" w:hAnsi="Corbel"/>
                <w:sz w:val="18"/>
                <w:szCs w:val="18"/>
              </w:rPr>
            </w:pPr>
          </w:p>
          <w:p w:rsidR="002B5289" w:rsidRPr="004F0FCC" w:rsidRDefault="002B5289" w:rsidP="004E2AA7">
            <w:pPr>
              <w:pStyle w:val="BodyText"/>
              <w:jc w:val="both"/>
              <w:rPr>
                <w:rFonts w:ascii="Corbel" w:hAnsi="Corbel"/>
                <w:sz w:val="18"/>
                <w:szCs w:val="18"/>
              </w:rPr>
            </w:pPr>
          </w:p>
          <w:p w:rsidR="002B5289" w:rsidRPr="004F0FCC" w:rsidRDefault="00B54E33" w:rsidP="004E2AA7">
            <w:pPr>
              <w:pStyle w:val="BodyText"/>
              <w:jc w:val="both"/>
              <w:rPr>
                <w:rFonts w:ascii="Corbel" w:hAnsi="Corbel"/>
                <w:sz w:val="18"/>
                <w:szCs w:val="18"/>
              </w:rPr>
            </w:pPr>
            <w:r w:rsidRPr="00B54E33">
              <w:rPr>
                <w:rFonts w:ascii="Corbel" w:hAnsi="Corbel"/>
                <w:noProof/>
                <w:color w:val="000000"/>
                <w:sz w:val="18"/>
                <w:szCs w:val="18"/>
                <w:lang w:val="en-GB" w:eastAsia="en-GB"/>
              </w:rPr>
              <w:pict>
                <v:rect id="Rectangle 10" o:spid="_x0000_s1026" style="position:absolute;left:0;text-align:left;margin-left:25.7pt;margin-top:12.35pt;width:7.15pt;height:7.1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utiGwIAADoEAAAOAAAAZHJzL2Uyb0RvYy54bWysU1Fv0zAQfkfiP1h+p0mqFtao6VR1DCEN&#10;NjH4Aa7jJBaOz5zdpuXXc3a6rgOeEK1k3eXOn7/77m55fegN2yv0GmzFi0nOmbISam3bin/7evvm&#10;ijMfhK2FAasqflSeX69ev1oOrlRT6MDUChmBWF8OruJdCK7MMi871Qs/AacsBRvAXgRysc1qFAOh&#10;9yab5vnbbACsHYJU3tPXmzHIVwm/aZQM903jVWCm4sQtpBPTuY1ntlqKskXhOi1PNMQ/sOiFtvTo&#10;GepGBMF2qP+A6rVE8NCEiYQ+g6bRUqUaqJoi/62ax044lWohcbw7y+T/H6z8vH9ApuuKLzizoqcW&#10;fSHRhG2NYkXSZ3C+pLRH94CxQu/uQH73zMKmozS1RoShU6ImVkXUM3txITqerrLt8Alqghe7AEmq&#10;Q4N9BCQR2CF15HjuiDoEJunjIr/K55xJioxmxBfl01WHPnxQ0LNoVByJeYIW+zsfxtSnlEQdjK5v&#10;tTHJwXa7Mcj2gkZjPY//xJ4qvEwzlg30+Hw6T8gvYv4SIk+/v0H0OtCMG91X/OqcJMqo2XtbpwkM&#10;QpvRpuqMPYkYdYuT7Mst1EfSEGEcYFo4MjrAn5wNNLwV9z92AhVn5qOlPiyK2SxOe3Jm83dTcvAy&#10;sr2MCCsJquKBs9HchHFDdg5129FLRardwpp61+ik7DOrE1ka0NSb0zLFDbj0U9bzyq9+AQAA//8D&#10;AFBLAwQUAAYACAAAACEA1B3D4t4AAAAHAQAADwAAAGRycy9kb3ducmV2LnhtbEyOzU7DMBCE70i8&#10;g7VI3Kjd0pQS4lQICSFEL/1B6tGNlzglXkex24a3Z3uC02g0o5mvWAy+FSfsYxNIw3ikQCBVwTZU&#10;a9huXu/mIGIyZE0bCDX8YIRFeX1VmNyGM63wtE614BGKudHgUupyKWPl0Js4Ch0SZ1+h9yax7Wtp&#10;e3Pmcd/KiVIz6U1D/OBMhy8Oq+/10WvYLNXykOT2kPl3v3sLHyuqP53WtzfD8xOIhEP6K8MFn9Gh&#10;ZKZ9OJKNotWQjafc1DCZPoDgfJax7jXcPyqQZSH/85e/AAAA//8DAFBLAQItABQABgAIAAAAIQC2&#10;gziS/gAAAOEBAAATAAAAAAAAAAAAAAAAAAAAAABbQ29udGVudF9UeXBlc10ueG1sUEsBAi0AFAAG&#10;AAgAAAAhADj9If/WAAAAlAEAAAsAAAAAAAAAAAAAAAAALwEAAF9yZWxzLy5yZWxzUEsBAi0AFAAG&#10;AAgAAAAhAG0y62IbAgAAOgQAAA4AAAAAAAAAAAAAAAAALgIAAGRycy9lMm9Eb2MueG1sUEsBAi0A&#10;FAAGAAgAAAAhANQdw+LeAAAABwEAAA8AAAAAAAAAAAAAAAAAdQQAAGRycy9kb3ducmV2LnhtbFBL&#10;BQYAAAAABAAEAPMAAACABQAAAAA=&#10;" fillcolor="#a5a5a5"/>
              </w:pict>
            </w:r>
            <w:r w:rsidRPr="00B54E33">
              <w:rPr>
                <w:rFonts w:ascii="Corbel" w:hAnsi="Corbel"/>
                <w:noProof/>
                <w:sz w:val="18"/>
                <w:szCs w:val="18"/>
                <w:lang w:val="en-GB" w:eastAsia="en-GB"/>
              </w:rPr>
              <w:pict>
                <v:rect id="Rectangle 9" o:spid="_x0000_s1032" style="position:absolute;left:0;text-align:left;margin-left:6.25pt;margin-top:12.65pt;width:7.15pt;height:7.1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nuGQIAADkEAAAOAAAAZHJzL2Uyb0RvYy54bWysU1GP0zAMfkfiP0R5Z+2mDW7VutNpxxDS&#10;AScOfkCWpm1EEgcnW3f8epx0N3bAE6IPkV07Xz5/tlfXR2vYQWHQ4Go+nZScKSeh0a6r+dcv21dX&#10;nIUoXCMMOFXzRxX49frli9XgKzWDHkyjkBGIC9Xga97H6KuiCLJXVoQJeOUo2AJaEcnFrmhQDIRu&#10;TTEry9fFANh4BKlCoL+3Y5CvM37bKhk/tW1QkZmaE7eYT8znLp3FeiWqDoXvtTzREP/Awgrt6NEz&#10;1K2Igu1R/wFltUQI0MaJBFtA22qpcg1UzbT8rZqHXniVayFxgj/LFP4frPx4uEemm5pTo5yw1KLP&#10;JJpwnVFsmeQZfKgo68HfYyow+DuQ3wJzsOkpS90gwtAr0RCpacovnl1ITqCrbDd8gIbQxT5CVurY&#10;ok2ApAE75oY8nhuijpFJ+rksr8oFZ5Iio5nwRfV01WOI7xRYloyaIxHP0OJwF+KY+pSSqYPRzVYb&#10;kx3sdhuD7CBoMrb5y+ypwss049hAjy9mi4z8LBYuIcr8/Q3C6kgjbrQljc9JokqavXUN0RRVFNqM&#10;NlVn3EnEpNuo/w6aR9IQYZxf2jcyesAfnA00uzUP3/cCFWfmvaM+LKfzeRr27MwXb2bk4GVkdxkR&#10;ThJUzSNno7mJ44LsPequp5emuXYHN9S7VmdlU19HVieyNJ+5N6ddSgtw6eesXxu//gkAAP//AwBQ&#10;SwMEFAAGAAgAAAAhAI9rFVHcAAAABwEAAA8AAABkcnMvZG93bnJldi54bWxMj8FOwzAQRO9I/IO1&#10;SNyog6NGNMSpEKhIHNv0wm0TmyQQr6PYaQNfz3Kix9GMZt4U28UN4mSn0HvScL9KQFhqvOmp1XCs&#10;dncPIEJEMjh4shq+bYBteX1VYG78mfb2dIit4BIKOWroYhxzKUPTWYdh5UdL7H34yWFkObXSTHjm&#10;cjdIlSSZdNgTL3Q42ufONl+H2Wmoe3XEn331mrjNLo1vS/U5v79ofXuzPD2CiHaJ/2H4w2d0KJmp&#10;9jOZIAbWas1JDWqdgmBfZfyk1pBuMpBlIS/5y18AAAD//wMAUEsBAi0AFAAGAAgAAAAhALaDOJL+&#10;AAAA4QEAABMAAAAAAAAAAAAAAAAAAAAAAFtDb250ZW50X1R5cGVzXS54bWxQSwECLQAUAAYACAAA&#10;ACEAOP0h/9YAAACUAQAACwAAAAAAAAAAAAAAAAAvAQAAX3JlbHMvLnJlbHNQSwECLQAUAAYACAAA&#10;ACEAPmGZ7hkCAAA5BAAADgAAAAAAAAAAAAAAAAAuAgAAZHJzL2Uyb0RvYy54bWxQSwECLQAUAAYA&#10;CAAAACEAj2sVUdwAAAAHAQAADwAAAAAAAAAAAAAAAABzBAAAZHJzL2Rvd25yZXYueG1sUEsFBgAA&#10;AAAEAAQA8wAAAHwFAAAAAA==&#10;"/>
              </w:pict>
            </w:r>
            <w:r w:rsidR="002B5289" w:rsidRPr="004F0FCC">
              <w:rPr>
                <w:rFonts w:ascii="Corbel" w:hAnsi="Corbel"/>
                <w:sz w:val="18"/>
                <w:szCs w:val="18"/>
              </w:rPr>
              <w:t>Yes    No</w:t>
            </w:r>
          </w:p>
        </w:tc>
      </w:tr>
      <w:tr w:rsidR="002B5289" w:rsidRPr="004F0FCC" w:rsidTr="004E2A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4906" w:type="dxa"/>
            <w:tcBorders>
              <w:top w:val="nil"/>
              <w:left w:val="single" w:sz="4" w:space="0" w:color="auto"/>
              <w:bottom w:val="nil"/>
              <w:right w:val="nil"/>
            </w:tcBorders>
            <w:shd w:val="clear" w:color="auto" w:fill="D9D9D9"/>
            <w:vAlign w:val="center"/>
          </w:tcPr>
          <w:p w:rsidR="002B5289" w:rsidRPr="004F0FCC" w:rsidRDefault="002B5289" w:rsidP="004E2AA7">
            <w:pPr>
              <w:pStyle w:val="H2"/>
              <w:jc w:val="both"/>
              <w:rPr>
                <w:rFonts w:ascii="Corbel" w:hAnsi="Corbel" w:cs="Times New Roman"/>
                <w:sz w:val="18"/>
                <w:szCs w:val="18"/>
              </w:rPr>
            </w:pPr>
            <w:r w:rsidRPr="004F0FCC">
              <w:rPr>
                <w:rFonts w:ascii="Corbel" w:hAnsi="Corbel" w:cs="Times New Roman"/>
                <w:b w:val="0"/>
                <w:sz w:val="18"/>
                <w:szCs w:val="18"/>
              </w:rPr>
              <w:t xml:space="preserve">Other Contributions (donors) </w:t>
            </w:r>
            <w:r w:rsidRPr="004F0FCC">
              <w:rPr>
                <w:rFonts w:ascii="Corbel" w:hAnsi="Corbel" w:cs="Times New Roman"/>
                <w:b w:val="0"/>
                <w:i/>
                <w:sz w:val="18"/>
                <w:szCs w:val="18"/>
              </w:rPr>
              <w:t>(if applicable)</w:t>
            </w:r>
          </w:p>
        </w:tc>
        <w:tc>
          <w:tcPr>
            <w:tcW w:w="236" w:type="dxa"/>
            <w:tcBorders>
              <w:top w:val="nil"/>
              <w:left w:val="nil"/>
              <w:bottom w:val="nil"/>
              <w:right w:val="single" w:sz="4" w:space="0" w:color="auto"/>
            </w:tcBorders>
            <w:shd w:val="clear" w:color="auto" w:fill="D9D9D9"/>
            <w:vAlign w:val="center"/>
          </w:tcPr>
          <w:p w:rsidR="002B5289" w:rsidRPr="004F0FCC" w:rsidRDefault="002B5289" w:rsidP="004E2AA7">
            <w:pPr>
              <w:pStyle w:val="BodyText"/>
              <w:jc w:val="both"/>
              <w:rPr>
                <w:rFonts w:ascii="Corbel" w:hAnsi="Corbel"/>
                <w:color w:val="000000"/>
                <w:sz w:val="18"/>
                <w:szCs w:val="18"/>
              </w:rPr>
            </w:pPr>
          </w:p>
        </w:tc>
        <w:tc>
          <w:tcPr>
            <w:tcW w:w="258" w:type="dxa"/>
            <w:tcBorders>
              <w:top w:val="nil"/>
              <w:left w:val="single" w:sz="4" w:space="0" w:color="auto"/>
              <w:bottom w:val="nil"/>
              <w:right w:val="single" w:sz="4" w:space="0" w:color="auto"/>
            </w:tcBorders>
            <w:shd w:val="clear" w:color="auto" w:fill="auto"/>
            <w:vAlign w:val="center"/>
          </w:tcPr>
          <w:p w:rsidR="002B5289" w:rsidRPr="004F0FCC" w:rsidRDefault="002B5289" w:rsidP="004E2AA7">
            <w:pPr>
              <w:pStyle w:val="BodyText"/>
              <w:jc w:val="both"/>
              <w:rPr>
                <w:rFonts w:ascii="Corbel" w:hAnsi="Corbel"/>
                <w:sz w:val="18"/>
                <w:szCs w:val="18"/>
              </w:rPr>
            </w:pPr>
          </w:p>
        </w:tc>
        <w:tc>
          <w:tcPr>
            <w:tcW w:w="4140" w:type="dxa"/>
            <w:tcBorders>
              <w:top w:val="nil"/>
              <w:left w:val="single" w:sz="4" w:space="0" w:color="auto"/>
              <w:bottom w:val="nil"/>
              <w:right w:val="nil"/>
            </w:tcBorders>
            <w:shd w:val="clear" w:color="auto" w:fill="auto"/>
            <w:vAlign w:val="center"/>
          </w:tcPr>
          <w:p w:rsidR="002B5289" w:rsidRPr="004F0FCC" w:rsidRDefault="002B5289" w:rsidP="004E2AA7">
            <w:pPr>
              <w:pStyle w:val="BodyText"/>
              <w:jc w:val="both"/>
              <w:rPr>
                <w:rFonts w:ascii="Corbel" w:hAnsi="Corbel"/>
                <w:sz w:val="18"/>
                <w:szCs w:val="18"/>
              </w:rPr>
            </w:pPr>
            <w:r w:rsidRPr="004F0FCC">
              <w:rPr>
                <w:rFonts w:ascii="Corbel" w:hAnsi="Corbel"/>
                <w:sz w:val="18"/>
                <w:szCs w:val="18"/>
              </w:rPr>
              <w:t>Expected Financial Closure date</w:t>
            </w:r>
            <w:r w:rsidRPr="004F0FCC">
              <w:rPr>
                <w:rStyle w:val="FootnoteReference"/>
                <w:rFonts w:ascii="Corbel" w:hAnsi="Corbel"/>
                <w:sz w:val="18"/>
                <w:szCs w:val="18"/>
              </w:rPr>
              <w:footnoteReference w:id="8"/>
            </w:r>
            <w:r w:rsidRPr="004F0FCC">
              <w:rPr>
                <w:rFonts w:ascii="Corbel" w:hAnsi="Corbel"/>
                <w:sz w:val="18"/>
                <w:szCs w:val="18"/>
              </w:rPr>
              <w:t>: 31/12/2015</w:t>
            </w:r>
          </w:p>
        </w:tc>
        <w:tc>
          <w:tcPr>
            <w:tcW w:w="1192" w:type="dxa"/>
            <w:tcBorders>
              <w:top w:val="nil"/>
              <w:left w:val="nil"/>
              <w:bottom w:val="nil"/>
              <w:right w:val="single" w:sz="4" w:space="0" w:color="auto"/>
            </w:tcBorders>
            <w:shd w:val="clear" w:color="auto" w:fill="auto"/>
            <w:vAlign w:val="center"/>
          </w:tcPr>
          <w:p w:rsidR="002B5289" w:rsidRPr="004F0FCC" w:rsidRDefault="002B5289" w:rsidP="004E2AA7">
            <w:pPr>
              <w:pStyle w:val="BodyText"/>
              <w:jc w:val="both"/>
              <w:rPr>
                <w:rFonts w:ascii="Corbel" w:hAnsi="Corbel"/>
                <w:sz w:val="18"/>
                <w:szCs w:val="18"/>
              </w:rPr>
            </w:pPr>
          </w:p>
        </w:tc>
      </w:tr>
      <w:tr w:rsidR="002B5289" w:rsidRPr="004F0FCC" w:rsidTr="004E2A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
        </w:trPr>
        <w:tc>
          <w:tcPr>
            <w:tcW w:w="4906" w:type="dxa"/>
            <w:tcBorders>
              <w:top w:val="nil"/>
              <w:left w:val="single" w:sz="4" w:space="0" w:color="auto"/>
              <w:bottom w:val="single" w:sz="4" w:space="0" w:color="auto"/>
              <w:right w:val="nil"/>
            </w:tcBorders>
            <w:shd w:val="clear" w:color="auto" w:fill="auto"/>
            <w:vAlign w:val="center"/>
          </w:tcPr>
          <w:p w:rsidR="002B5289" w:rsidRPr="004F0FCC" w:rsidRDefault="002B5289" w:rsidP="004E2AA7">
            <w:pPr>
              <w:pStyle w:val="H2"/>
              <w:jc w:val="both"/>
              <w:rPr>
                <w:rFonts w:ascii="Corbel" w:hAnsi="Corbel"/>
                <w:sz w:val="18"/>
                <w:szCs w:val="18"/>
              </w:rPr>
            </w:pPr>
            <w:r w:rsidRPr="004F0FCC">
              <w:rPr>
                <w:rFonts w:ascii="Corbel" w:hAnsi="Corbel" w:cs="Times New Roman"/>
                <w:sz w:val="18"/>
                <w:szCs w:val="18"/>
              </w:rPr>
              <w:t xml:space="preserve">TOTAL: </w:t>
            </w:r>
            <w:r w:rsidR="009C25EB" w:rsidRPr="004F0FCC">
              <w:rPr>
                <w:rFonts w:ascii="Corbel" w:hAnsi="Corbel" w:cs="Times New Roman"/>
                <w:sz w:val="18"/>
                <w:szCs w:val="18"/>
              </w:rPr>
              <w:t>US$</w:t>
            </w:r>
            <w:r w:rsidR="001B7E3B" w:rsidRPr="004F0FCC">
              <w:rPr>
                <w:rFonts w:ascii="Corbel" w:hAnsi="Corbel" w:cs="Times New Roman"/>
                <w:b w:val="0"/>
                <w:sz w:val="18"/>
                <w:szCs w:val="18"/>
              </w:rPr>
              <w:t>19,645,840</w:t>
            </w:r>
          </w:p>
        </w:tc>
        <w:tc>
          <w:tcPr>
            <w:tcW w:w="236" w:type="dxa"/>
            <w:tcBorders>
              <w:top w:val="nil"/>
              <w:left w:val="nil"/>
              <w:bottom w:val="single" w:sz="4" w:space="0" w:color="auto"/>
              <w:right w:val="single" w:sz="4" w:space="0" w:color="auto"/>
            </w:tcBorders>
            <w:shd w:val="clear" w:color="auto" w:fill="auto"/>
            <w:vAlign w:val="center"/>
          </w:tcPr>
          <w:p w:rsidR="002B5289" w:rsidRPr="004F0FCC" w:rsidRDefault="002B5289" w:rsidP="004E2AA7">
            <w:pPr>
              <w:pStyle w:val="BodyText"/>
              <w:jc w:val="both"/>
              <w:rPr>
                <w:rFonts w:ascii="Corbel" w:hAnsi="Corbel"/>
                <w:color w:val="000000"/>
                <w:sz w:val="18"/>
                <w:szCs w:val="18"/>
              </w:rPr>
            </w:pPr>
          </w:p>
        </w:tc>
        <w:tc>
          <w:tcPr>
            <w:tcW w:w="258" w:type="dxa"/>
            <w:tcBorders>
              <w:top w:val="nil"/>
              <w:left w:val="single" w:sz="4" w:space="0" w:color="auto"/>
              <w:bottom w:val="nil"/>
              <w:right w:val="single" w:sz="4" w:space="0" w:color="auto"/>
            </w:tcBorders>
            <w:shd w:val="clear" w:color="auto" w:fill="auto"/>
            <w:vAlign w:val="center"/>
          </w:tcPr>
          <w:p w:rsidR="002B5289" w:rsidRPr="004F0FCC" w:rsidRDefault="002B5289" w:rsidP="004E2AA7">
            <w:pPr>
              <w:pStyle w:val="BodyText"/>
              <w:jc w:val="both"/>
              <w:rPr>
                <w:rFonts w:ascii="Corbel" w:hAnsi="Corbel"/>
                <w:sz w:val="18"/>
                <w:szCs w:val="18"/>
              </w:rPr>
            </w:pPr>
          </w:p>
        </w:tc>
        <w:tc>
          <w:tcPr>
            <w:tcW w:w="4140" w:type="dxa"/>
            <w:tcBorders>
              <w:top w:val="nil"/>
              <w:left w:val="single" w:sz="4" w:space="0" w:color="auto"/>
              <w:bottom w:val="single" w:sz="4" w:space="0" w:color="auto"/>
              <w:right w:val="nil"/>
            </w:tcBorders>
            <w:shd w:val="clear" w:color="auto" w:fill="auto"/>
            <w:vAlign w:val="center"/>
          </w:tcPr>
          <w:p w:rsidR="002B5289" w:rsidRPr="004F0FCC" w:rsidRDefault="002B5289" w:rsidP="004E2AA7">
            <w:pPr>
              <w:pStyle w:val="BodyText"/>
              <w:jc w:val="both"/>
              <w:rPr>
                <w:rFonts w:ascii="Corbel" w:hAnsi="Corbel"/>
                <w:color w:val="000000"/>
                <w:sz w:val="18"/>
                <w:szCs w:val="18"/>
              </w:rPr>
            </w:pPr>
          </w:p>
        </w:tc>
        <w:tc>
          <w:tcPr>
            <w:tcW w:w="1192" w:type="dxa"/>
            <w:tcBorders>
              <w:top w:val="nil"/>
              <w:left w:val="nil"/>
              <w:bottom w:val="single" w:sz="4" w:space="0" w:color="auto"/>
              <w:right w:val="single" w:sz="4" w:space="0" w:color="auto"/>
            </w:tcBorders>
            <w:shd w:val="clear" w:color="auto" w:fill="auto"/>
            <w:vAlign w:val="center"/>
          </w:tcPr>
          <w:p w:rsidR="002B5289" w:rsidRPr="004F0FCC" w:rsidRDefault="002B5289" w:rsidP="004E2AA7">
            <w:pPr>
              <w:pStyle w:val="BodyText"/>
              <w:jc w:val="both"/>
              <w:rPr>
                <w:rFonts w:ascii="Corbel" w:hAnsi="Corbel"/>
                <w:sz w:val="18"/>
                <w:szCs w:val="18"/>
              </w:rPr>
            </w:pPr>
          </w:p>
        </w:tc>
      </w:tr>
      <w:tr w:rsidR="002B5289" w:rsidRPr="004F0FCC" w:rsidTr="004E2AA7">
        <w:trPr>
          <w:trHeight w:val="206"/>
        </w:trPr>
        <w:tc>
          <w:tcPr>
            <w:tcW w:w="5142" w:type="dxa"/>
            <w:gridSpan w:val="2"/>
            <w:tcBorders>
              <w:top w:val="single" w:sz="4" w:space="0" w:color="auto"/>
              <w:left w:val="single" w:sz="4" w:space="0" w:color="auto"/>
              <w:right w:val="single" w:sz="4" w:space="0" w:color="auto"/>
            </w:tcBorders>
            <w:shd w:val="clear" w:color="auto" w:fill="F3F3F3"/>
          </w:tcPr>
          <w:p w:rsidR="002B5289" w:rsidRPr="004F0FCC" w:rsidRDefault="002B5289" w:rsidP="004E2AA7">
            <w:pPr>
              <w:pStyle w:val="H1"/>
              <w:ind w:right="-120" w:hanging="70"/>
              <w:jc w:val="both"/>
              <w:rPr>
                <w:rFonts w:ascii="Corbel" w:hAnsi="Corbel" w:cs="Times New Roman"/>
                <w:sz w:val="18"/>
                <w:szCs w:val="18"/>
              </w:rPr>
            </w:pPr>
            <w:r w:rsidRPr="004F0FCC">
              <w:rPr>
                <w:rFonts w:ascii="Corbel" w:hAnsi="Corbel" w:cs="Times New Roman"/>
                <w:sz w:val="18"/>
                <w:szCs w:val="18"/>
              </w:rPr>
              <w:t xml:space="preserve">Programme Assessment/Review/Mid-Term </w:t>
            </w:r>
            <w:proofErr w:type="spellStart"/>
            <w:r w:rsidRPr="004F0FCC">
              <w:rPr>
                <w:rFonts w:ascii="Corbel" w:hAnsi="Corbel" w:cs="Times New Roman"/>
                <w:sz w:val="18"/>
                <w:szCs w:val="18"/>
              </w:rPr>
              <w:t>Eval</w:t>
            </w:r>
            <w:proofErr w:type="spellEnd"/>
            <w:r w:rsidRPr="004F0FCC">
              <w:rPr>
                <w:rFonts w:ascii="Corbel" w:hAnsi="Corbel" w:cs="Times New Roman"/>
                <w:sz w:val="18"/>
                <w:szCs w:val="18"/>
              </w:rPr>
              <w:t>.</w:t>
            </w:r>
          </w:p>
        </w:tc>
        <w:tc>
          <w:tcPr>
            <w:tcW w:w="258" w:type="dxa"/>
            <w:vMerge w:val="restart"/>
            <w:tcBorders>
              <w:left w:val="single" w:sz="4" w:space="0" w:color="auto"/>
              <w:right w:val="single" w:sz="4" w:space="0" w:color="auto"/>
            </w:tcBorders>
          </w:tcPr>
          <w:p w:rsidR="002B5289" w:rsidRPr="004F0FCC" w:rsidRDefault="002B5289" w:rsidP="004E2AA7">
            <w:pPr>
              <w:jc w:val="both"/>
              <w:rPr>
                <w:rFonts w:ascii="Corbel" w:hAnsi="Corbel"/>
                <w:sz w:val="18"/>
                <w:szCs w:val="18"/>
              </w:rPr>
            </w:pPr>
          </w:p>
        </w:tc>
        <w:tc>
          <w:tcPr>
            <w:tcW w:w="5332" w:type="dxa"/>
            <w:gridSpan w:val="2"/>
            <w:tcBorders>
              <w:top w:val="single" w:sz="4" w:space="0" w:color="auto"/>
              <w:left w:val="single" w:sz="4" w:space="0" w:color="auto"/>
              <w:right w:val="single" w:sz="4" w:space="0" w:color="auto"/>
            </w:tcBorders>
            <w:shd w:val="clear" w:color="auto" w:fill="F3F3F3"/>
          </w:tcPr>
          <w:p w:rsidR="002B5289" w:rsidRPr="004F0FCC" w:rsidRDefault="002B5289" w:rsidP="004E2AA7">
            <w:pPr>
              <w:pStyle w:val="H1"/>
              <w:jc w:val="both"/>
              <w:rPr>
                <w:rFonts w:ascii="Corbel" w:hAnsi="Corbel" w:cs="Times New Roman"/>
                <w:sz w:val="18"/>
                <w:szCs w:val="18"/>
              </w:rPr>
            </w:pPr>
            <w:r w:rsidRPr="004F0FCC">
              <w:rPr>
                <w:rFonts w:ascii="Corbel" w:hAnsi="Corbel"/>
                <w:bCs w:val="0"/>
                <w:sz w:val="18"/>
                <w:szCs w:val="18"/>
              </w:rPr>
              <w:t>Report Submitted By</w:t>
            </w:r>
          </w:p>
        </w:tc>
      </w:tr>
      <w:tr w:rsidR="002B5289" w:rsidRPr="004F0FCC" w:rsidTr="004E2AA7">
        <w:trPr>
          <w:trHeight w:val="285"/>
        </w:trPr>
        <w:tc>
          <w:tcPr>
            <w:tcW w:w="5142" w:type="dxa"/>
            <w:gridSpan w:val="2"/>
            <w:tcBorders>
              <w:left w:val="single" w:sz="4" w:space="0" w:color="auto"/>
              <w:bottom w:val="single" w:sz="4" w:space="0" w:color="auto"/>
              <w:right w:val="single" w:sz="4" w:space="0" w:color="auto"/>
            </w:tcBorders>
          </w:tcPr>
          <w:p w:rsidR="002B5289" w:rsidRPr="004F0FCC" w:rsidRDefault="002B5289" w:rsidP="004E2AA7">
            <w:pPr>
              <w:pStyle w:val="BodyText"/>
              <w:jc w:val="both"/>
              <w:rPr>
                <w:rFonts w:ascii="Corbel" w:hAnsi="Corbel" w:cs="Times New Roman"/>
                <w:bCs/>
                <w:i/>
                <w:iCs/>
                <w:snapToGrid w:val="0"/>
                <w:sz w:val="18"/>
                <w:szCs w:val="18"/>
                <w:lang w:val="en-GB"/>
              </w:rPr>
            </w:pPr>
            <w:r w:rsidRPr="004F0FCC">
              <w:rPr>
                <w:rFonts w:ascii="Corbel" w:hAnsi="Corbel"/>
                <w:sz w:val="18"/>
                <w:szCs w:val="18"/>
              </w:rPr>
              <w:t>Evaluation Completed</w:t>
            </w:r>
          </w:p>
          <w:p w:rsidR="002B5289" w:rsidRPr="004F0FCC" w:rsidRDefault="00B54E33" w:rsidP="004E2AA7">
            <w:pPr>
              <w:pStyle w:val="BodyText"/>
              <w:jc w:val="both"/>
              <w:rPr>
                <w:rFonts w:ascii="Corbel" w:hAnsi="Corbel"/>
                <w:sz w:val="18"/>
                <w:szCs w:val="18"/>
              </w:rPr>
            </w:pPr>
            <w:r w:rsidRPr="00B54E33">
              <w:rPr>
                <w:rFonts w:ascii="Corbel" w:hAnsi="Corbel"/>
                <w:i/>
                <w:noProof/>
                <w:sz w:val="18"/>
                <w:szCs w:val="18"/>
                <w:lang w:val="en-GB" w:eastAsia="en-GB"/>
              </w:rPr>
              <w:pict>
                <v:rect id="Rectangle 3" o:spid="_x0000_s1031" style="position:absolute;left:0;text-align:left;margin-left:34.15pt;margin-top:1.35pt;width:7.15pt;height:7.1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FXHAIAADkEAAAOAAAAZHJzL2Uyb0RvYy54bWysU1GP0zAMfkfiP0R5Z+3Gxu2qdadpxyGk&#10;A04c/IAsTdeIJA5Otm78epx0N3bAE2KTIrt2vnz+bC9uDtawvcKgwdV8PCo5U05Co9225l+/3L2a&#10;cxaicI0w4FTNjyrwm+XLF4veV2oCHZhGISMQF6re17yL0VdFEWSnrAgj8MpRsAW0IpKL26JB0RO6&#10;NcWkLN8UPWDjEaQKgb7eDkG+zPhtq2T81LZBRWZqTtxiPjGfm3QWy4Wotih8p+WJhvgHFlZoR4+e&#10;oW5FFGyH+g8oqyVCgDaOJNgC2lZLlWugasblb9U8dsKrXAuJE/xZpvD/YOXH/QMy3dT8ijMnLLXo&#10;M4km3NYo9jrJ0/tQUdajf8BUYPD3IL8F5mDdUZZaIULfKdEQqXHKL55dSE6gq2zTf4CG0MUuQlbq&#10;0KJNgKQBO+SGHM8NUYfIJH28LufljDNJkcFM+KJ6uuoxxHcKLEtGzZGIZ2ixvw9xSH1KydTB6OZO&#10;G5Md3G7WBtle0GSsZumf2VOFl2nGsZ4en01mGflZLFxClPn3NwirI4240bbm83OSqJJmb11DNEUV&#10;hTaDTdUZdxIx6Tbov4HmSBoiDPNL+0ZGB/iDs55mt+bh+06g4sy8d9SH6/F0moY9O9PZ1YQcvIxs&#10;LiPCSYKqeeRsMNdxWJCdR73t6KVxrt3BinrX6qxs6uvA6kSW5jP35rRLaQEu/Zz1a+OXPwEAAP//&#10;AwBQSwMEFAAGAAgAAAAhAAyoolLcAAAABgEAAA8AAABkcnMvZG93bnJldi54bWxMjk1PwzAQRO9I&#10;/AdrkbhRmyDSKI1TISSEEL30A4mjG2/jlHgdxW4b/j3LCY6jeZp51XLyvTjjGLtAGu5nCgRSE2xH&#10;rYbd9uWuABGTIWv6QKjhGyMs6+urypQ2XGiN501qBY9QLI0Gl9JQShkbh97EWRiQuDuE0ZvEcWyl&#10;Hc2Fx30vM6Vy6U1H/ODMgM8Om6/NyWvYrtTqmOTu+Ojf/OdreF9T++G0vr2ZnhYgEk7pD4ZffVaH&#10;mp324UQ2il5DXjwwqSGbg+C6yHIQe8bmCmRdyf/69Q8AAAD//wMAUEsBAi0AFAAGAAgAAAAhALaD&#10;OJL+AAAA4QEAABMAAAAAAAAAAAAAAAAAAAAAAFtDb250ZW50X1R5cGVzXS54bWxQSwECLQAUAAYA&#10;CAAAACEAOP0h/9YAAACUAQAACwAAAAAAAAAAAAAAAAAvAQAAX3JlbHMvLnJlbHNQSwECLQAUAAYA&#10;CAAAACEA25fxVxwCAAA5BAAADgAAAAAAAAAAAAAAAAAuAgAAZHJzL2Uyb0RvYy54bWxQSwECLQAU&#10;AAYACAAAACEADKiiUtwAAAAGAQAADwAAAAAAAAAAAAAAAAB2BAAAZHJzL2Rvd25yZXYueG1sUEsF&#10;BgAAAAAEAAQA8wAAAH8FAAAAAA==&#10;" fillcolor="#a5a5a5"/>
              </w:pict>
            </w:r>
            <w:r w:rsidRPr="00B54E33">
              <w:rPr>
                <w:rFonts w:ascii="Corbel" w:hAnsi="Corbel"/>
                <w:i/>
                <w:noProof/>
                <w:sz w:val="18"/>
                <w:szCs w:val="18"/>
                <w:lang w:val="en-GB" w:eastAsia="en-GB"/>
              </w:rPr>
              <w:pict>
                <v:rect id="Rectangle 6" o:spid="_x0000_s1030" style="position:absolute;left:0;text-align:left;margin-left:-.7pt;margin-top:1.35pt;width:7.15pt;height:7.1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1jOGwIAADkEAAAOAAAAZHJzL2Uyb0RvYy54bWysU9tu2zAMfR+wfxD0vtgJkqw14hRFugwD&#10;urVYtw9gZDkWptsoJU729aPkNEu3PQ3zg0Ca1NHhIbm4ORjN9hKDcrbm41HJmbTCNcpua/71y/rN&#10;FWchgm1AOytrfpSB3yxfv1r0vpIT1zndSGQEYkPV+5p3MfqqKILopIEwcl5aCrYODURycVs0CD2h&#10;G11MynJe9A4bj07IEOjv3RDky4zftlLEh7YNMjJdc+IW84n53KSzWC6g2iL4TokTDfgHFgaUpUfP&#10;UHcQge1Q/QFllEAXXBtHwpnCta0SMtdA1YzL36p56sDLXAuJE/xZpvD/YMWn/SMy1dR8zpkFQy36&#10;TKKB3WrJ5kme3oeKsp78I6YCg7934ltg1q06ypK3iK7vJDREapzyixcXkhPoKtv0H11D6LCLLit1&#10;aNEkQNKAHXJDjueGyENkgn5el1fljDNBkcFM+FA9X/UY4nvpDEtGzZGIZ2jY34c4pD6nZOpOq2at&#10;tM4ObjcrjWwPNBnr/GX2VOFlmrasp8dnk1lGfhELlxBl/v4GYVSkEdfK1PzqnARV0uydbYgmVBGU&#10;HmyqTtuTiEm3Qf+Na46kIbphfmnfyOgc/uCsp9mtefi+A5Sc6Q+W+nA9nk7TsGdnOns7IQcvI5vL&#10;CFhBUDWPnA3mKg4LsvOoth29NM61W3dLvWtVVjb1dWB1IkvzmXtz2qW0AJd+zvq18cufAAAA//8D&#10;AFBLAwQUAAYACAAAACEAUZfEbNwAAAAGAQAADwAAAGRycy9kb3ducmV2LnhtbEyOwU7DMBBE70j8&#10;g7VI3Fq7AVGaxqkQqEgc2/TCbRMvSUq8jmKnDXw97qmcRqMZzbxsM9lOnGjwrWMNi7kCQVw503Kt&#10;4VBsZ88gfEA22DkmDT/kYZPf3mSYGnfmHZ32oRZxhH2KGpoQ+lRKXzVk0c9dTxyzLzdYDNEOtTQD&#10;nuO47WSi1JO02HJ8aLCn14aq7/1oNZRtcsDfXfGu7Gr7ED6m4jh+vml9fze9rEEEmsK1DBf8iA55&#10;ZCrdyMaLTsNs8RibGpIliEucrECUUZcKZJ7J//j5HwAAAP//AwBQSwECLQAUAAYACAAAACEAtoM4&#10;kv4AAADhAQAAEwAAAAAAAAAAAAAAAAAAAAAAW0NvbnRlbnRfVHlwZXNdLnhtbFBLAQItABQABgAI&#10;AAAAIQA4/SH/1gAAAJQBAAALAAAAAAAAAAAAAAAAAC8BAABfcmVscy8ucmVsc1BLAQItABQABgAI&#10;AAAAIQAkD1jOGwIAADkEAAAOAAAAAAAAAAAAAAAAAC4CAABkcnMvZTJvRG9jLnhtbFBLAQItABQA&#10;BgAIAAAAIQBRl8Rs3AAAAAYBAAAPAAAAAAAAAAAAAAAAAHUEAABkcnMvZG93bnJldi54bWxQSwUG&#10;AAAAAAQABADzAAAAfgUAAAAA&#10;"/>
              </w:pict>
            </w:r>
            <w:r w:rsidR="002B5289" w:rsidRPr="004F0FCC">
              <w:rPr>
                <w:rFonts w:ascii="Corbel" w:hAnsi="Corbel"/>
                <w:sz w:val="18"/>
                <w:szCs w:val="18"/>
              </w:rPr>
              <w:t xml:space="preserve">     Yes          No    Date: </w:t>
            </w:r>
            <w:proofErr w:type="spellStart"/>
            <w:r w:rsidR="002B5289" w:rsidRPr="004F0FCC">
              <w:rPr>
                <w:rFonts w:ascii="Corbel" w:hAnsi="Corbel"/>
                <w:i/>
                <w:sz w:val="18"/>
                <w:szCs w:val="18"/>
              </w:rPr>
              <w:t>dd.mm.yyyy</w:t>
            </w:r>
            <w:proofErr w:type="spellEnd"/>
          </w:p>
          <w:p w:rsidR="002B5289" w:rsidRPr="004F0FCC" w:rsidRDefault="002B5289" w:rsidP="004E2AA7">
            <w:pPr>
              <w:pStyle w:val="BodyText"/>
              <w:jc w:val="both"/>
              <w:rPr>
                <w:rFonts w:ascii="Corbel" w:hAnsi="Corbel"/>
                <w:sz w:val="18"/>
                <w:szCs w:val="18"/>
              </w:rPr>
            </w:pPr>
            <w:r w:rsidRPr="004F0FCC">
              <w:rPr>
                <w:rFonts w:ascii="Corbel" w:hAnsi="Corbel"/>
                <w:sz w:val="18"/>
                <w:szCs w:val="18"/>
              </w:rPr>
              <w:t xml:space="preserve">Evaluation Report </w:t>
            </w:r>
            <w:r w:rsidRPr="004F0FCC">
              <w:rPr>
                <w:rFonts w:ascii="Corbel" w:hAnsi="Corbel" w:cs="Times New Roman"/>
                <w:bCs/>
                <w:iCs/>
                <w:snapToGrid w:val="0"/>
                <w:sz w:val="18"/>
                <w:szCs w:val="18"/>
                <w:lang w:val="en-GB"/>
              </w:rPr>
              <w:t>- Attached</w:t>
            </w:r>
            <w:r w:rsidRPr="004F0FCC">
              <w:rPr>
                <w:rFonts w:ascii="Corbel" w:hAnsi="Corbel"/>
                <w:b/>
                <w:sz w:val="18"/>
                <w:szCs w:val="18"/>
              </w:rPr>
              <w:t xml:space="preserve">          </w:t>
            </w:r>
          </w:p>
          <w:p w:rsidR="002B5289" w:rsidRPr="004F0FCC" w:rsidRDefault="00B54E33" w:rsidP="004E2AA7">
            <w:pPr>
              <w:pStyle w:val="BodyText"/>
              <w:jc w:val="both"/>
              <w:rPr>
                <w:rFonts w:ascii="Corbel" w:hAnsi="Corbel"/>
                <w:sz w:val="18"/>
                <w:szCs w:val="18"/>
              </w:rPr>
            </w:pPr>
            <w:r w:rsidRPr="00B54E33">
              <w:rPr>
                <w:rFonts w:ascii="Corbel" w:hAnsi="Corbel"/>
                <w:i/>
                <w:noProof/>
                <w:sz w:val="18"/>
                <w:szCs w:val="18"/>
                <w:lang w:val="en-GB" w:eastAsia="en-GB"/>
              </w:rPr>
              <w:pict>
                <v:rect id="Rectangle 5" o:spid="_x0000_s1029" style="position:absolute;left:0;text-align:left;margin-left:40.9pt;margin-top:1.6pt;width:7.15pt;height:7.1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pAQGwIAADkEAAAOAAAAZHJzL2Uyb0RvYy54bWysU22P0zAM/o7Ef4jynbWbNrir1p2mHYeQ&#10;Djhx8AO8NG0j8oaTrRu/HifdjR3wCbFJkV07Tx4/tpc3B6PZXmJQztZ8Oik5k1a4Rtmu5l+/3L26&#10;4ixEsA1oZ2XNjzLwm9XLF8vBV3LmeqcbiYxAbKgGX/M+Rl8VRRC9NBAmzktLwdahgUgudkWDMBC6&#10;0cWsLF8Xg8PGoxMyBPp6Owb5KuO3rRTxU9sGGZmuOXGL+cR8btNZrJZQdQi+V+JEA/6BhQFl6dEz&#10;1C1EYDtUf0AZJdAF18aJcKZwbauEzDVQNdPyt2oee/Ay10LiBH+WKfw/WPFx/4BMNTVfcGbBUIs+&#10;k2hgOy3ZIskz+FBR1qN/wFRg8PdOfAvMuk1PWXKN6IZeQkOkpim/eHYhOYGusu3wwTWEDrvoslKH&#10;Fk0CJA3YITfkeG6IPEQm6ON1eVUSL0GR0Uz4UD1d9RjiO+kMS0bNkYhnaNjfhzimPqVk6k6r5k5p&#10;nR3sthuNbA80GetF+mf2VOFlmrZsoMcXs0VGfhYLlxBl/v0NwqhII66VqfnVOQmqpNlb2xBNqCIo&#10;PdpUnbYnEZNuo/5b1xxJQ3Tj/NK+kdE7/MHZQLNb8/B9Byg50+8t9eF6Op+nYc/OfPFmRg5eRraX&#10;EbCCoGoeORvNTRwXZOdRdT29NM21W7em3rUqK5v6OrI6kaX5zL057VJagEs/Z/3a+NVPAAAA//8D&#10;AFBLAwQUAAYACAAAACEApn4mXNwAAAAGAQAADwAAAGRycy9kb3ducmV2LnhtbEzOT0vDQBAF8Lvg&#10;d1hG8GY3qbTWmE0RQUTspX8Ej9vsmE3NzobstI3f3vGkx+E93vzK5Rg6dcIhtZEM5JMMFFIdXUuN&#10;gd32+WYBKrElZ7tIaOAbEyyry4vSFi6eaY2nDTdKRigV1oBn7gutU+0x2DSJPZJkn3EIluUcGu0G&#10;e5bx0Olpls11sC3JB297fPJYf22OwcB2la0OrHeHWXgNHy/xbU3Nuzfm+mp8fADFOPJfGX75QodK&#10;TPt4JJdUZ2CRi5wN3E5BSXw/z0HtpXY3A12V+j+/+gEAAP//AwBQSwECLQAUAAYACAAAACEAtoM4&#10;kv4AAADhAQAAEwAAAAAAAAAAAAAAAAAAAAAAW0NvbnRlbnRfVHlwZXNdLnhtbFBLAQItABQABgAI&#10;AAAAIQA4/SH/1gAAAJQBAAALAAAAAAAAAAAAAAAAAC8BAABfcmVscy8ucmVsc1BLAQItABQABgAI&#10;AAAAIQAcBpAQGwIAADkEAAAOAAAAAAAAAAAAAAAAAC4CAABkcnMvZTJvRG9jLnhtbFBLAQItABQA&#10;BgAIAAAAIQCmfiZc3AAAAAYBAAAPAAAAAAAAAAAAAAAAAHUEAABkcnMvZG93bnJldi54bWxQSwUG&#10;AAAAAAQABADzAAAAfgUAAAAA&#10;" fillcolor="#a5a5a5"/>
              </w:pict>
            </w:r>
            <w:r w:rsidRPr="00B54E33">
              <w:rPr>
                <w:rFonts w:ascii="Corbel" w:hAnsi="Corbel"/>
                <w:i/>
                <w:noProof/>
                <w:sz w:val="18"/>
                <w:szCs w:val="18"/>
                <w:lang w:val="en-GB" w:eastAsia="en-GB"/>
              </w:rPr>
              <w:pict>
                <v:rect id="Rectangle 4" o:spid="_x0000_s1028" style="position:absolute;left:0;text-align:left;margin-left:-.7pt;margin-top:1.65pt;width:7.15pt;height:7.1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tytGwIAADkEAAAOAAAAZHJzL2Uyb0RvYy54bWysU1GP0zAMfkfiP0R5Z+3GBrtq3em0Ywjp&#10;gBMHPyBL0zUiiYOTrRu//px0N3bAE6IPkV07Xz5/thfXB2vYXmHQ4Go+HpWcKSeh0W5b829f16/m&#10;nIUoXCMMOFXzowr8evnyxaL3lZpAB6ZRyAjEhar3Ne9i9FVRBNkpK8IIvHIUbAGtiOTitmhQ9IRu&#10;TTEpyzdFD9h4BKlCoL+3Q5AvM37bKhk/t21QkZmaE7eYT8znJp3FciGqLQrfaXmiIf6BhRXa0aNn&#10;qFsRBduh/gPKaokQoI0jCbaAttVS5RqomnH5WzUPnfAq10LiBH+WKfw/WPlpf49MNzV/zZkTllr0&#10;hUQTbmsUmyZ5eh8qynrw95gKDP4O5PfAHKw6ylI3iNB3SjREapzyi2cXkhPoKtv0H6EhdLGLkJU6&#10;tGgTIGnADrkhx3ND1CEyST+vynk540xSZDATvqiernoM8b0Cy5JRcyTiGVrs70IcUp9SMnUwullr&#10;Y7KD283KINsLmox1/jJ7qvAyzTjW0+OzySwjP4uFS4gyf3+DsDrSiBttaz4/J4kqafbONURTVFFo&#10;M9hUnXEnEZNug/4baI6kIcIwv7RvZHSAPznraXZrHn7sBCrOzAdHfbgaT6dp2LMznb2dkIOXkc1l&#10;RDhJUDWPnA3mKg4LsvOotx29NM61O7ih3rU6K5v6OrA6kaX5zL057VJagEs/Z/3a+OUjAAAA//8D&#10;AFBLAwQUAAYACAAAACEAdRvy7NwAAAAGAQAADwAAAGRycy9kb3ducmV2LnhtbEyOQU/CQBSE7yT+&#10;h80z8QZbWoNSuyVGgwlHKBdvr91nW+i+bbpbqP56l5OeJpOZzHzZZjKduNDgWssKlosIBHFldcu1&#10;gmOxnT+DcB5ZY2eZFHyTg01+N8sw1fbKe7ocfC3CCLsUFTTe96mUrmrIoFvYnjhkX3Yw6IMdaqkH&#10;vIZx08k4ilbSYMvhocGe3hqqzofRKCjb+Ig/++IjMutt4ndTcRo/35V6uJ9eX0B4mvxfGW74AR3y&#10;wFTakbUTnYL58jE0FSQJiFscr0GUQZ9WIPNM/sfPfwEAAP//AwBQSwECLQAUAAYACAAAACEAtoM4&#10;kv4AAADhAQAAEwAAAAAAAAAAAAAAAAAAAAAAW0NvbnRlbnRfVHlwZXNdLnhtbFBLAQItABQABgAI&#10;AAAAIQA4/SH/1gAAAJQBAAALAAAAAAAAAAAAAAAAAC8BAABfcmVscy8ucmVsc1BLAQItABQABgAI&#10;AAAAIQBQgtytGwIAADkEAAAOAAAAAAAAAAAAAAAAAC4CAABkcnMvZTJvRG9jLnhtbFBLAQItABQA&#10;BgAIAAAAIQB1G/Ls3AAAAAYBAAAPAAAAAAAAAAAAAAAAAHUEAABkcnMvZG93bnJldi54bWxQSwUG&#10;AAAAAAQABADzAAAAfgUAAAAA&#10;"/>
              </w:pict>
            </w:r>
            <w:r w:rsidR="002B5289" w:rsidRPr="004F0FCC">
              <w:rPr>
                <w:rFonts w:ascii="Corbel" w:hAnsi="Corbel"/>
                <w:sz w:val="18"/>
                <w:szCs w:val="18"/>
              </w:rPr>
              <w:t xml:space="preserve">      Yes          No    Date: </w:t>
            </w:r>
            <w:proofErr w:type="spellStart"/>
            <w:r w:rsidR="002B5289" w:rsidRPr="004F0FCC">
              <w:rPr>
                <w:rFonts w:ascii="Corbel" w:hAnsi="Corbel"/>
                <w:i/>
                <w:sz w:val="18"/>
                <w:szCs w:val="18"/>
              </w:rPr>
              <w:t>dd.mm.yyyy</w:t>
            </w:r>
            <w:proofErr w:type="spellEnd"/>
          </w:p>
        </w:tc>
        <w:tc>
          <w:tcPr>
            <w:tcW w:w="258" w:type="dxa"/>
            <w:vMerge/>
            <w:tcBorders>
              <w:left w:val="single" w:sz="4" w:space="0" w:color="auto"/>
              <w:right w:val="single" w:sz="4" w:space="0" w:color="auto"/>
            </w:tcBorders>
          </w:tcPr>
          <w:p w:rsidR="002B5289" w:rsidRPr="004F0FCC" w:rsidRDefault="002B5289" w:rsidP="004E2AA7">
            <w:pPr>
              <w:pStyle w:val="BodyText"/>
              <w:jc w:val="both"/>
              <w:rPr>
                <w:rFonts w:ascii="Corbel" w:hAnsi="Corbel"/>
                <w:sz w:val="18"/>
                <w:szCs w:val="18"/>
              </w:rPr>
            </w:pPr>
          </w:p>
        </w:tc>
        <w:tc>
          <w:tcPr>
            <w:tcW w:w="5332" w:type="dxa"/>
            <w:gridSpan w:val="2"/>
            <w:tcBorders>
              <w:left w:val="single" w:sz="4" w:space="0" w:color="auto"/>
              <w:bottom w:val="single" w:sz="4" w:space="0" w:color="auto"/>
              <w:right w:val="single" w:sz="4" w:space="0" w:color="auto"/>
            </w:tcBorders>
          </w:tcPr>
          <w:p w:rsidR="002B5289" w:rsidRPr="004F0FCC" w:rsidRDefault="002B5289" w:rsidP="004E2AA7">
            <w:pPr>
              <w:numPr>
                <w:ilvl w:val="0"/>
                <w:numId w:val="8"/>
              </w:numPr>
              <w:ind w:left="342"/>
              <w:jc w:val="both"/>
              <w:rPr>
                <w:rFonts w:ascii="Corbel" w:hAnsi="Corbel"/>
                <w:sz w:val="18"/>
                <w:szCs w:val="18"/>
                <w:lang w:val="en-GB"/>
              </w:rPr>
            </w:pPr>
            <w:r w:rsidRPr="004F0FCC">
              <w:rPr>
                <w:rFonts w:ascii="Corbel" w:hAnsi="Corbel"/>
                <w:sz w:val="18"/>
                <w:szCs w:val="18"/>
                <w:lang w:val="en-GB"/>
              </w:rPr>
              <w:t>Name: Kunal Dhar</w:t>
            </w:r>
          </w:p>
          <w:p w:rsidR="002B5289" w:rsidRPr="004F0FCC" w:rsidRDefault="002B5289" w:rsidP="004E2AA7">
            <w:pPr>
              <w:numPr>
                <w:ilvl w:val="0"/>
                <w:numId w:val="8"/>
              </w:numPr>
              <w:ind w:left="342"/>
              <w:jc w:val="both"/>
              <w:rPr>
                <w:rFonts w:ascii="Corbel" w:hAnsi="Corbel"/>
                <w:sz w:val="18"/>
                <w:szCs w:val="18"/>
                <w:lang w:val="en-GB"/>
              </w:rPr>
            </w:pPr>
            <w:r w:rsidRPr="004F0FCC">
              <w:rPr>
                <w:rFonts w:ascii="Corbel" w:hAnsi="Corbel"/>
                <w:sz w:val="18"/>
                <w:szCs w:val="18"/>
                <w:lang w:val="en-GB"/>
              </w:rPr>
              <w:t>Title: Programme Coordinator</w:t>
            </w:r>
          </w:p>
          <w:p w:rsidR="002B5289" w:rsidRPr="004F0FCC" w:rsidRDefault="002B5289" w:rsidP="004E2AA7">
            <w:pPr>
              <w:numPr>
                <w:ilvl w:val="0"/>
                <w:numId w:val="8"/>
              </w:numPr>
              <w:ind w:left="342"/>
              <w:jc w:val="both"/>
              <w:rPr>
                <w:rFonts w:ascii="Corbel" w:hAnsi="Corbel"/>
                <w:sz w:val="18"/>
                <w:szCs w:val="18"/>
                <w:lang w:val="en-GB"/>
              </w:rPr>
            </w:pPr>
            <w:r w:rsidRPr="004F0FCC">
              <w:rPr>
                <w:rFonts w:ascii="Corbel" w:hAnsi="Corbel"/>
                <w:sz w:val="18"/>
                <w:szCs w:val="18"/>
                <w:lang w:val="en-GB"/>
              </w:rPr>
              <w:t>Participating Organization (Lead): UNDP</w:t>
            </w:r>
          </w:p>
          <w:p w:rsidR="002B5289" w:rsidRPr="004F0FCC" w:rsidRDefault="002B5289" w:rsidP="004E2AA7">
            <w:pPr>
              <w:pStyle w:val="BodyText"/>
              <w:numPr>
                <w:ilvl w:val="0"/>
                <w:numId w:val="8"/>
              </w:numPr>
              <w:spacing w:after="120"/>
              <w:ind w:left="342"/>
              <w:jc w:val="both"/>
              <w:rPr>
                <w:rFonts w:ascii="Corbel" w:hAnsi="Corbel"/>
                <w:b/>
                <w:bCs/>
                <w:snapToGrid w:val="0"/>
                <w:kern w:val="32"/>
                <w:sz w:val="18"/>
                <w:szCs w:val="18"/>
              </w:rPr>
            </w:pPr>
            <w:r w:rsidRPr="004F0FCC">
              <w:rPr>
                <w:rFonts w:ascii="Corbel" w:hAnsi="Corbel"/>
                <w:sz w:val="18"/>
                <w:szCs w:val="18"/>
              </w:rPr>
              <w:t xml:space="preserve">Email address: </w:t>
            </w:r>
            <w:hyperlink r:id="rId11" w:history="1">
              <w:r w:rsidRPr="004F0FCC">
                <w:rPr>
                  <w:rStyle w:val="Hyperlink"/>
                  <w:rFonts w:ascii="Corbel" w:hAnsi="Corbel"/>
                  <w:sz w:val="18"/>
                  <w:szCs w:val="18"/>
                </w:rPr>
                <w:t>Kunal.Dhar@undp.org</w:t>
              </w:r>
            </w:hyperlink>
          </w:p>
        </w:tc>
      </w:tr>
    </w:tbl>
    <w:p w:rsidR="002B5289" w:rsidRPr="004F0FCC" w:rsidRDefault="002B5289" w:rsidP="002B5289">
      <w:pPr>
        <w:jc w:val="both"/>
        <w:rPr>
          <w:rFonts w:ascii="Corbel" w:hAnsi="Corbel"/>
          <w:caps/>
        </w:rPr>
      </w:pPr>
      <w:r w:rsidRPr="004F0FCC">
        <w:rPr>
          <w:rFonts w:ascii="Corbel" w:hAnsi="Corbel"/>
          <w:b/>
          <w:bCs/>
          <w:caps/>
        </w:rPr>
        <w:br w:type="page"/>
      </w:r>
      <w:r w:rsidRPr="004F0FCC">
        <w:rPr>
          <w:rFonts w:ascii="Corbel" w:hAnsi="Corbel"/>
          <w:caps/>
        </w:rPr>
        <w:lastRenderedPageBreak/>
        <w:t>Table of Contents</w:t>
      </w:r>
    </w:p>
    <w:p w:rsidR="002B5289" w:rsidRPr="004F0FCC" w:rsidRDefault="002B5289" w:rsidP="002B5289">
      <w:pPr>
        <w:rPr>
          <w:rFonts w:ascii="Corbel" w:hAnsi="Corbel"/>
        </w:rPr>
      </w:pPr>
    </w:p>
    <w:p w:rsidR="004D4185" w:rsidRPr="004F0FCC" w:rsidRDefault="00B54E33">
      <w:pPr>
        <w:pStyle w:val="TOC1"/>
        <w:tabs>
          <w:tab w:val="right" w:leader="dot" w:pos="10070"/>
        </w:tabs>
        <w:rPr>
          <w:rFonts w:ascii="Corbel" w:eastAsiaTheme="minorEastAsia" w:hAnsi="Corbel" w:cstheme="minorBidi"/>
          <w:noProof/>
          <w:sz w:val="22"/>
          <w:szCs w:val="22"/>
        </w:rPr>
      </w:pPr>
      <w:r w:rsidRPr="004F0FCC">
        <w:rPr>
          <w:rFonts w:ascii="Corbel" w:hAnsi="Corbel"/>
          <w:color w:val="FF0000"/>
        </w:rPr>
        <w:fldChar w:fldCharType="begin"/>
      </w:r>
      <w:r w:rsidR="002B5289" w:rsidRPr="004F0FCC">
        <w:rPr>
          <w:rFonts w:ascii="Corbel" w:hAnsi="Corbel"/>
          <w:color w:val="FF0000"/>
        </w:rPr>
        <w:instrText xml:space="preserve"> TOC \o "1-3" \h \z \u </w:instrText>
      </w:r>
      <w:r w:rsidRPr="004F0FCC">
        <w:rPr>
          <w:rFonts w:ascii="Corbel" w:hAnsi="Corbel"/>
          <w:color w:val="FF0000"/>
        </w:rPr>
        <w:fldChar w:fldCharType="separate"/>
      </w:r>
      <w:hyperlink w:anchor="_Toc415587804" w:history="1">
        <w:r w:rsidR="004D4185" w:rsidRPr="004F0FCC">
          <w:rPr>
            <w:rStyle w:val="Hyperlink"/>
            <w:rFonts w:ascii="Corbel" w:hAnsi="Corbel"/>
            <w:noProof/>
          </w:rPr>
          <w:t>ACRONYMS</w:t>
        </w:r>
        <w:r w:rsidR="004D4185" w:rsidRPr="004F0FCC">
          <w:rPr>
            <w:rFonts w:ascii="Corbel" w:hAnsi="Corbel"/>
            <w:noProof/>
            <w:webHidden/>
          </w:rPr>
          <w:tab/>
        </w:r>
        <w:r w:rsidRPr="004F0FCC">
          <w:rPr>
            <w:rFonts w:ascii="Corbel" w:hAnsi="Corbel"/>
            <w:noProof/>
            <w:webHidden/>
          </w:rPr>
          <w:fldChar w:fldCharType="begin"/>
        </w:r>
        <w:r w:rsidR="004D4185" w:rsidRPr="004F0FCC">
          <w:rPr>
            <w:rFonts w:ascii="Corbel" w:hAnsi="Corbel"/>
            <w:noProof/>
            <w:webHidden/>
          </w:rPr>
          <w:instrText xml:space="preserve"> PAGEREF _Toc415587804 \h </w:instrText>
        </w:r>
        <w:r w:rsidRPr="004F0FCC">
          <w:rPr>
            <w:rFonts w:ascii="Corbel" w:hAnsi="Corbel"/>
            <w:noProof/>
            <w:webHidden/>
          </w:rPr>
        </w:r>
        <w:r w:rsidRPr="004F0FCC">
          <w:rPr>
            <w:rFonts w:ascii="Corbel" w:hAnsi="Corbel"/>
            <w:noProof/>
            <w:webHidden/>
          </w:rPr>
          <w:fldChar w:fldCharType="separate"/>
        </w:r>
        <w:r w:rsidR="00D96A6D" w:rsidRPr="004F0FCC">
          <w:rPr>
            <w:rFonts w:ascii="Corbel" w:hAnsi="Corbel"/>
            <w:noProof/>
            <w:webHidden/>
          </w:rPr>
          <w:t>3</w:t>
        </w:r>
        <w:r w:rsidRPr="004F0FCC">
          <w:rPr>
            <w:rFonts w:ascii="Corbel" w:hAnsi="Corbel"/>
            <w:noProof/>
            <w:webHidden/>
          </w:rPr>
          <w:fldChar w:fldCharType="end"/>
        </w:r>
      </w:hyperlink>
    </w:p>
    <w:p w:rsidR="00D96A6D" w:rsidRPr="004F0FCC" w:rsidRDefault="00D96A6D">
      <w:pPr>
        <w:pStyle w:val="TOC1"/>
        <w:tabs>
          <w:tab w:val="right" w:leader="dot" w:pos="10070"/>
        </w:tabs>
        <w:rPr>
          <w:rFonts w:ascii="Corbel" w:hAnsi="Corbel"/>
          <w:noProof/>
          <w:sz w:val="12"/>
        </w:rPr>
      </w:pPr>
    </w:p>
    <w:p w:rsidR="004D4185" w:rsidRPr="004F0FCC" w:rsidRDefault="00B54E33">
      <w:pPr>
        <w:pStyle w:val="TOC1"/>
        <w:tabs>
          <w:tab w:val="right" w:leader="dot" w:pos="10070"/>
        </w:tabs>
        <w:rPr>
          <w:rFonts w:ascii="Corbel" w:eastAsiaTheme="minorEastAsia" w:hAnsi="Corbel" w:cstheme="minorBidi"/>
          <w:noProof/>
          <w:sz w:val="22"/>
          <w:szCs w:val="22"/>
        </w:rPr>
      </w:pPr>
      <w:hyperlink w:anchor="_Toc415587805" w:history="1">
        <w:r w:rsidR="004D4185" w:rsidRPr="004F0FCC">
          <w:rPr>
            <w:rStyle w:val="Hyperlink"/>
            <w:rFonts w:ascii="Corbel" w:hAnsi="Corbel"/>
            <w:noProof/>
          </w:rPr>
          <w:t>EXECUTIVE SUMMARY</w:t>
        </w:r>
        <w:r w:rsidR="004D4185" w:rsidRPr="004F0FCC">
          <w:rPr>
            <w:rFonts w:ascii="Corbel" w:hAnsi="Corbel"/>
            <w:noProof/>
            <w:webHidden/>
          </w:rPr>
          <w:tab/>
        </w:r>
        <w:r w:rsidRPr="004F0FCC">
          <w:rPr>
            <w:rFonts w:ascii="Corbel" w:hAnsi="Corbel"/>
            <w:noProof/>
            <w:webHidden/>
          </w:rPr>
          <w:fldChar w:fldCharType="begin"/>
        </w:r>
        <w:r w:rsidR="004D4185" w:rsidRPr="004F0FCC">
          <w:rPr>
            <w:rFonts w:ascii="Corbel" w:hAnsi="Corbel"/>
            <w:noProof/>
            <w:webHidden/>
          </w:rPr>
          <w:instrText xml:space="preserve"> PAGEREF _Toc415587805 \h </w:instrText>
        </w:r>
        <w:r w:rsidRPr="004F0FCC">
          <w:rPr>
            <w:rFonts w:ascii="Corbel" w:hAnsi="Corbel"/>
            <w:noProof/>
            <w:webHidden/>
          </w:rPr>
        </w:r>
        <w:r w:rsidRPr="004F0FCC">
          <w:rPr>
            <w:rFonts w:ascii="Corbel" w:hAnsi="Corbel"/>
            <w:noProof/>
            <w:webHidden/>
          </w:rPr>
          <w:fldChar w:fldCharType="separate"/>
        </w:r>
        <w:r w:rsidR="00D96A6D" w:rsidRPr="004F0FCC">
          <w:rPr>
            <w:rFonts w:ascii="Corbel" w:hAnsi="Corbel"/>
            <w:noProof/>
            <w:webHidden/>
          </w:rPr>
          <w:t>4</w:t>
        </w:r>
        <w:r w:rsidRPr="004F0FCC">
          <w:rPr>
            <w:rFonts w:ascii="Corbel" w:hAnsi="Corbel"/>
            <w:noProof/>
            <w:webHidden/>
          </w:rPr>
          <w:fldChar w:fldCharType="end"/>
        </w:r>
      </w:hyperlink>
    </w:p>
    <w:p w:rsidR="00D96A6D" w:rsidRPr="004F0FCC" w:rsidRDefault="00D96A6D">
      <w:pPr>
        <w:pStyle w:val="TOC1"/>
        <w:tabs>
          <w:tab w:val="left" w:pos="440"/>
          <w:tab w:val="right" w:leader="dot" w:pos="10070"/>
        </w:tabs>
        <w:rPr>
          <w:rFonts w:ascii="Corbel" w:hAnsi="Corbel"/>
          <w:noProof/>
          <w:sz w:val="12"/>
        </w:rPr>
      </w:pPr>
    </w:p>
    <w:p w:rsidR="004D4185" w:rsidRPr="004F0FCC" w:rsidRDefault="00B54E33">
      <w:pPr>
        <w:pStyle w:val="TOC1"/>
        <w:tabs>
          <w:tab w:val="left" w:pos="440"/>
          <w:tab w:val="right" w:leader="dot" w:pos="10070"/>
        </w:tabs>
        <w:rPr>
          <w:rFonts w:ascii="Corbel" w:eastAsiaTheme="minorEastAsia" w:hAnsi="Corbel" w:cstheme="minorBidi"/>
          <w:noProof/>
          <w:sz w:val="22"/>
          <w:szCs w:val="22"/>
        </w:rPr>
      </w:pPr>
      <w:hyperlink w:anchor="_Toc415587806" w:history="1">
        <w:r w:rsidR="004D4185" w:rsidRPr="004F0FCC">
          <w:rPr>
            <w:rStyle w:val="Hyperlink"/>
            <w:rFonts w:ascii="Corbel" w:hAnsi="Corbel"/>
            <w:noProof/>
          </w:rPr>
          <w:t>I.</w:t>
        </w:r>
        <w:r w:rsidR="004D4185" w:rsidRPr="004F0FCC">
          <w:rPr>
            <w:rFonts w:ascii="Corbel" w:eastAsiaTheme="minorEastAsia" w:hAnsi="Corbel" w:cstheme="minorBidi"/>
            <w:noProof/>
            <w:sz w:val="22"/>
            <w:szCs w:val="22"/>
          </w:rPr>
          <w:tab/>
        </w:r>
        <w:r w:rsidR="004D4185" w:rsidRPr="004F0FCC">
          <w:rPr>
            <w:rStyle w:val="Hyperlink"/>
            <w:rFonts w:ascii="Corbel" w:hAnsi="Corbel"/>
            <w:noProof/>
          </w:rPr>
          <w:t>Purpose</w:t>
        </w:r>
        <w:r w:rsidR="004D4185" w:rsidRPr="004F0FCC">
          <w:rPr>
            <w:rFonts w:ascii="Corbel" w:hAnsi="Corbel"/>
            <w:noProof/>
            <w:webHidden/>
          </w:rPr>
          <w:tab/>
        </w:r>
        <w:r w:rsidRPr="004F0FCC">
          <w:rPr>
            <w:rFonts w:ascii="Corbel" w:hAnsi="Corbel"/>
            <w:noProof/>
            <w:webHidden/>
          </w:rPr>
          <w:fldChar w:fldCharType="begin"/>
        </w:r>
        <w:r w:rsidR="004D4185" w:rsidRPr="004F0FCC">
          <w:rPr>
            <w:rFonts w:ascii="Corbel" w:hAnsi="Corbel"/>
            <w:noProof/>
            <w:webHidden/>
          </w:rPr>
          <w:instrText xml:space="preserve"> PAGEREF _Toc415587806 \h </w:instrText>
        </w:r>
        <w:r w:rsidRPr="004F0FCC">
          <w:rPr>
            <w:rFonts w:ascii="Corbel" w:hAnsi="Corbel"/>
            <w:noProof/>
            <w:webHidden/>
          </w:rPr>
        </w:r>
        <w:r w:rsidRPr="004F0FCC">
          <w:rPr>
            <w:rFonts w:ascii="Corbel" w:hAnsi="Corbel"/>
            <w:noProof/>
            <w:webHidden/>
          </w:rPr>
          <w:fldChar w:fldCharType="separate"/>
        </w:r>
        <w:r w:rsidR="00D96A6D" w:rsidRPr="004F0FCC">
          <w:rPr>
            <w:rFonts w:ascii="Corbel" w:hAnsi="Corbel"/>
            <w:noProof/>
            <w:webHidden/>
          </w:rPr>
          <w:t>5</w:t>
        </w:r>
        <w:r w:rsidRPr="004F0FCC">
          <w:rPr>
            <w:rFonts w:ascii="Corbel" w:hAnsi="Corbel"/>
            <w:noProof/>
            <w:webHidden/>
          </w:rPr>
          <w:fldChar w:fldCharType="end"/>
        </w:r>
      </w:hyperlink>
    </w:p>
    <w:p w:rsidR="00D96A6D" w:rsidRPr="004F0FCC" w:rsidRDefault="00D96A6D">
      <w:pPr>
        <w:pStyle w:val="TOC1"/>
        <w:tabs>
          <w:tab w:val="left" w:pos="660"/>
          <w:tab w:val="right" w:leader="dot" w:pos="10070"/>
        </w:tabs>
        <w:rPr>
          <w:rFonts w:ascii="Corbel" w:hAnsi="Corbel"/>
          <w:noProof/>
          <w:sz w:val="12"/>
        </w:rPr>
      </w:pPr>
    </w:p>
    <w:p w:rsidR="004D4185" w:rsidRPr="004F0FCC" w:rsidRDefault="00B54E33">
      <w:pPr>
        <w:pStyle w:val="TOC1"/>
        <w:tabs>
          <w:tab w:val="left" w:pos="660"/>
          <w:tab w:val="right" w:leader="dot" w:pos="10070"/>
        </w:tabs>
        <w:rPr>
          <w:rFonts w:ascii="Corbel" w:eastAsiaTheme="minorEastAsia" w:hAnsi="Corbel" w:cstheme="minorBidi"/>
          <w:noProof/>
          <w:sz w:val="22"/>
          <w:szCs w:val="22"/>
        </w:rPr>
      </w:pPr>
      <w:hyperlink w:anchor="_Toc415587807" w:history="1">
        <w:r w:rsidR="004D4185" w:rsidRPr="004F0FCC">
          <w:rPr>
            <w:rStyle w:val="Hyperlink"/>
            <w:rFonts w:ascii="Corbel" w:hAnsi="Corbel"/>
            <w:noProof/>
          </w:rPr>
          <w:t>II.</w:t>
        </w:r>
        <w:r w:rsidR="004D4185" w:rsidRPr="004F0FCC">
          <w:rPr>
            <w:rFonts w:ascii="Corbel" w:eastAsiaTheme="minorEastAsia" w:hAnsi="Corbel" w:cstheme="minorBidi"/>
            <w:noProof/>
            <w:sz w:val="22"/>
            <w:szCs w:val="22"/>
          </w:rPr>
          <w:tab/>
        </w:r>
        <w:r w:rsidR="004D4185" w:rsidRPr="004F0FCC">
          <w:rPr>
            <w:rStyle w:val="Hyperlink"/>
            <w:rFonts w:ascii="Corbel" w:hAnsi="Corbel"/>
            <w:noProof/>
          </w:rPr>
          <w:t>Assessment of Programme Results</w:t>
        </w:r>
        <w:r w:rsidR="004D4185" w:rsidRPr="004F0FCC">
          <w:rPr>
            <w:rFonts w:ascii="Corbel" w:hAnsi="Corbel"/>
            <w:noProof/>
            <w:webHidden/>
          </w:rPr>
          <w:tab/>
        </w:r>
        <w:r w:rsidRPr="004F0FCC">
          <w:rPr>
            <w:rFonts w:ascii="Corbel" w:hAnsi="Corbel"/>
            <w:noProof/>
            <w:webHidden/>
          </w:rPr>
          <w:fldChar w:fldCharType="begin"/>
        </w:r>
        <w:r w:rsidR="004D4185" w:rsidRPr="004F0FCC">
          <w:rPr>
            <w:rFonts w:ascii="Corbel" w:hAnsi="Corbel"/>
            <w:noProof/>
            <w:webHidden/>
          </w:rPr>
          <w:instrText xml:space="preserve"> PAGEREF _Toc415587807 \h </w:instrText>
        </w:r>
        <w:r w:rsidRPr="004F0FCC">
          <w:rPr>
            <w:rFonts w:ascii="Corbel" w:hAnsi="Corbel"/>
            <w:noProof/>
            <w:webHidden/>
          </w:rPr>
        </w:r>
        <w:r w:rsidRPr="004F0FCC">
          <w:rPr>
            <w:rFonts w:ascii="Corbel" w:hAnsi="Corbel"/>
            <w:noProof/>
            <w:webHidden/>
          </w:rPr>
          <w:fldChar w:fldCharType="separate"/>
        </w:r>
        <w:r w:rsidR="00D96A6D" w:rsidRPr="004F0FCC">
          <w:rPr>
            <w:rFonts w:ascii="Corbel" w:hAnsi="Corbel"/>
            <w:noProof/>
            <w:webHidden/>
          </w:rPr>
          <w:t>5</w:t>
        </w:r>
        <w:r w:rsidRPr="004F0FCC">
          <w:rPr>
            <w:rFonts w:ascii="Corbel" w:hAnsi="Corbel"/>
            <w:noProof/>
            <w:webHidden/>
          </w:rPr>
          <w:fldChar w:fldCharType="end"/>
        </w:r>
      </w:hyperlink>
    </w:p>
    <w:p w:rsidR="00D96A6D" w:rsidRPr="004F0FCC" w:rsidRDefault="00D96A6D">
      <w:pPr>
        <w:pStyle w:val="TOC2"/>
        <w:rPr>
          <w:rFonts w:ascii="Corbel" w:hAnsi="Corbel"/>
          <w:sz w:val="2"/>
        </w:rPr>
      </w:pPr>
    </w:p>
    <w:p w:rsidR="004D4185" w:rsidRPr="004F0FCC" w:rsidRDefault="00B54E33">
      <w:pPr>
        <w:pStyle w:val="TOC2"/>
        <w:rPr>
          <w:rFonts w:ascii="Corbel" w:eastAsiaTheme="minorEastAsia" w:hAnsi="Corbel" w:cstheme="minorBidi"/>
          <w:sz w:val="22"/>
          <w:szCs w:val="22"/>
        </w:rPr>
      </w:pPr>
      <w:hyperlink w:anchor="_Toc415587808" w:history="1">
        <w:r w:rsidR="004D4185" w:rsidRPr="004F0FCC">
          <w:rPr>
            <w:rStyle w:val="Hyperlink"/>
            <w:rFonts w:ascii="Corbel" w:hAnsi="Corbel"/>
          </w:rPr>
          <w:t>i)</w:t>
        </w:r>
        <w:r w:rsidR="004D4185" w:rsidRPr="004F0FCC">
          <w:rPr>
            <w:rFonts w:ascii="Corbel" w:eastAsiaTheme="minorEastAsia" w:hAnsi="Corbel" w:cstheme="minorBidi"/>
            <w:sz w:val="22"/>
            <w:szCs w:val="22"/>
          </w:rPr>
          <w:tab/>
        </w:r>
        <w:r w:rsidR="004D4185" w:rsidRPr="004F0FCC">
          <w:rPr>
            <w:rStyle w:val="Hyperlink"/>
            <w:rFonts w:ascii="Corbel" w:hAnsi="Corbel"/>
          </w:rPr>
          <w:t>Narrative reporting on results:</w:t>
        </w:r>
        <w:r w:rsidR="004D4185" w:rsidRPr="004F0FCC">
          <w:rPr>
            <w:rFonts w:ascii="Corbel" w:hAnsi="Corbel"/>
            <w:webHidden/>
          </w:rPr>
          <w:tab/>
        </w:r>
        <w:r w:rsidRPr="004F0FCC">
          <w:rPr>
            <w:rFonts w:ascii="Corbel" w:hAnsi="Corbel"/>
            <w:webHidden/>
          </w:rPr>
          <w:fldChar w:fldCharType="begin"/>
        </w:r>
        <w:r w:rsidR="004D4185" w:rsidRPr="004F0FCC">
          <w:rPr>
            <w:rFonts w:ascii="Corbel" w:hAnsi="Corbel"/>
            <w:webHidden/>
          </w:rPr>
          <w:instrText xml:space="preserve"> PAGEREF _Toc415587808 \h </w:instrText>
        </w:r>
        <w:r w:rsidRPr="004F0FCC">
          <w:rPr>
            <w:rFonts w:ascii="Corbel" w:hAnsi="Corbel"/>
            <w:webHidden/>
          </w:rPr>
        </w:r>
        <w:r w:rsidRPr="004F0FCC">
          <w:rPr>
            <w:rFonts w:ascii="Corbel" w:hAnsi="Corbel"/>
            <w:webHidden/>
          </w:rPr>
          <w:fldChar w:fldCharType="separate"/>
        </w:r>
        <w:r w:rsidR="00D96A6D" w:rsidRPr="004F0FCC">
          <w:rPr>
            <w:rFonts w:ascii="Corbel" w:hAnsi="Corbel"/>
            <w:webHidden/>
          </w:rPr>
          <w:t>5</w:t>
        </w:r>
        <w:r w:rsidRPr="004F0FCC">
          <w:rPr>
            <w:rFonts w:ascii="Corbel" w:hAnsi="Corbel"/>
            <w:webHidden/>
          </w:rPr>
          <w:fldChar w:fldCharType="end"/>
        </w:r>
      </w:hyperlink>
    </w:p>
    <w:p w:rsidR="004D4185" w:rsidRPr="004F0FCC" w:rsidRDefault="00B54E33">
      <w:pPr>
        <w:pStyle w:val="TOC2"/>
        <w:rPr>
          <w:rFonts w:ascii="Corbel" w:eastAsiaTheme="minorEastAsia" w:hAnsi="Corbel" w:cstheme="minorBidi"/>
          <w:sz w:val="22"/>
          <w:szCs w:val="22"/>
        </w:rPr>
      </w:pPr>
      <w:hyperlink r:id="rId12" w:anchor="_Toc415587809" w:history="1">
        <w:r w:rsidR="004D4185" w:rsidRPr="004F0FCC">
          <w:rPr>
            <w:rStyle w:val="Hyperlink"/>
            <w:rFonts w:ascii="Corbel" w:hAnsi="Corbel"/>
          </w:rPr>
          <w:t>ii) Indicator Based Performance Assessment:</w:t>
        </w:r>
        <w:r w:rsidR="004D4185" w:rsidRPr="004F0FCC">
          <w:rPr>
            <w:rFonts w:ascii="Corbel" w:hAnsi="Corbel"/>
            <w:webHidden/>
          </w:rPr>
          <w:tab/>
        </w:r>
        <w:r w:rsidRPr="004F0FCC">
          <w:rPr>
            <w:rFonts w:ascii="Corbel" w:hAnsi="Corbel"/>
            <w:webHidden/>
          </w:rPr>
          <w:fldChar w:fldCharType="begin"/>
        </w:r>
        <w:r w:rsidR="004D4185" w:rsidRPr="004F0FCC">
          <w:rPr>
            <w:rFonts w:ascii="Corbel" w:hAnsi="Corbel"/>
            <w:webHidden/>
          </w:rPr>
          <w:instrText xml:space="preserve"> PAGEREF _Toc415587809 \h </w:instrText>
        </w:r>
        <w:r w:rsidRPr="004F0FCC">
          <w:rPr>
            <w:rFonts w:ascii="Corbel" w:hAnsi="Corbel"/>
            <w:webHidden/>
          </w:rPr>
        </w:r>
        <w:r w:rsidRPr="004F0FCC">
          <w:rPr>
            <w:rFonts w:ascii="Corbel" w:hAnsi="Corbel"/>
            <w:webHidden/>
          </w:rPr>
          <w:fldChar w:fldCharType="separate"/>
        </w:r>
        <w:r w:rsidR="00D96A6D" w:rsidRPr="004F0FCC">
          <w:rPr>
            <w:rFonts w:ascii="Corbel" w:hAnsi="Corbel"/>
            <w:webHidden/>
          </w:rPr>
          <w:t>11</w:t>
        </w:r>
        <w:r w:rsidRPr="004F0FCC">
          <w:rPr>
            <w:rFonts w:ascii="Corbel" w:hAnsi="Corbel"/>
            <w:webHidden/>
          </w:rPr>
          <w:fldChar w:fldCharType="end"/>
        </w:r>
      </w:hyperlink>
    </w:p>
    <w:p w:rsidR="004D4185" w:rsidRPr="004F0FCC" w:rsidRDefault="00B54E33">
      <w:pPr>
        <w:pStyle w:val="TOC2"/>
        <w:rPr>
          <w:rFonts w:ascii="Corbel" w:eastAsiaTheme="minorEastAsia" w:hAnsi="Corbel" w:cstheme="minorBidi"/>
          <w:sz w:val="22"/>
          <w:szCs w:val="22"/>
        </w:rPr>
      </w:pPr>
      <w:hyperlink w:anchor="_Toc415587810" w:history="1">
        <w:r w:rsidR="004D4185" w:rsidRPr="004F0FCC">
          <w:rPr>
            <w:rStyle w:val="Hyperlink"/>
            <w:rFonts w:ascii="Corbel" w:hAnsi="Corbel"/>
          </w:rPr>
          <w:t>iii)</w:t>
        </w:r>
        <w:r w:rsidR="004D4185" w:rsidRPr="004F0FCC">
          <w:rPr>
            <w:rFonts w:ascii="Corbel" w:eastAsiaTheme="minorEastAsia" w:hAnsi="Corbel" w:cstheme="minorBidi"/>
            <w:sz w:val="22"/>
            <w:szCs w:val="22"/>
          </w:rPr>
          <w:tab/>
        </w:r>
        <w:r w:rsidR="004D4185" w:rsidRPr="004F0FCC">
          <w:rPr>
            <w:rStyle w:val="Hyperlink"/>
            <w:rFonts w:ascii="Corbel" w:hAnsi="Corbel"/>
          </w:rPr>
          <w:t>Evaluation, Best Practices and Lessons Learned</w:t>
        </w:r>
        <w:r w:rsidR="004D4185" w:rsidRPr="004F0FCC">
          <w:rPr>
            <w:rFonts w:ascii="Corbel" w:hAnsi="Corbel"/>
            <w:webHidden/>
          </w:rPr>
          <w:tab/>
        </w:r>
        <w:r w:rsidRPr="004F0FCC">
          <w:rPr>
            <w:rFonts w:ascii="Corbel" w:hAnsi="Corbel"/>
            <w:webHidden/>
          </w:rPr>
          <w:fldChar w:fldCharType="begin"/>
        </w:r>
        <w:r w:rsidR="004D4185" w:rsidRPr="004F0FCC">
          <w:rPr>
            <w:rFonts w:ascii="Corbel" w:hAnsi="Corbel"/>
            <w:webHidden/>
          </w:rPr>
          <w:instrText xml:space="preserve"> PAGEREF _Toc415587810 \h </w:instrText>
        </w:r>
        <w:r w:rsidRPr="004F0FCC">
          <w:rPr>
            <w:rFonts w:ascii="Corbel" w:hAnsi="Corbel"/>
            <w:webHidden/>
          </w:rPr>
        </w:r>
        <w:r w:rsidRPr="004F0FCC">
          <w:rPr>
            <w:rFonts w:ascii="Corbel" w:hAnsi="Corbel"/>
            <w:webHidden/>
          </w:rPr>
          <w:fldChar w:fldCharType="separate"/>
        </w:r>
        <w:r w:rsidR="00D96A6D" w:rsidRPr="004F0FCC">
          <w:rPr>
            <w:rFonts w:ascii="Corbel" w:hAnsi="Corbel"/>
            <w:webHidden/>
          </w:rPr>
          <w:t>12</w:t>
        </w:r>
        <w:r w:rsidRPr="004F0FCC">
          <w:rPr>
            <w:rFonts w:ascii="Corbel" w:hAnsi="Corbel"/>
            <w:webHidden/>
          </w:rPr>
          <w:fldChar w:fldCharType="end"/>
        </w:r>
      </w:hyperlink>
    </w:p>
    <w:p w:rsidR="004D4185" w:rsidRPr="004F0FCC" w:rsidRDefault="00B54E33">
      <w:pPr>
        <w:pStyle w:val="TOC1"/>
        <w:tabs>
          <w:tab w:val="right" w:leader="dot" w:pos="10070"/>
        </w:tabs>
        <w:rPr>
          <w:rFonts w:ascii="Corbel" w:eastAsiaTheme="minorEastAsia" w:hAnsi="Corbel" w:cstheme="minorBidi"/>
          <w:noProof/>
          <w:sz w:val="22"/>
          <w:szCs w:val="22"/>
        </w:rPr>
      </w:pPr>
      <w:hyperlink w:anchor="_Toc415587811" w:history="1">
        <w:r w:rsidR="004D4185" w:rsidRPr="004F0FCC">
          <w:rPr>
            <w:rStyle w:val="Hyperlink"/>
            <w:rFonts w:ascii="Corbel" w:hAnsi="Corbel"/>
            <w:noProof/>
          </w:rPr>
          <w:t>Annex I: Detail output progress matrix</w:t>
        </w:r>
        <w:r w:rsidR="004D4185" w:rsidRPr="004F0FCC">
          <w:rPr>
            <w:rFonts w:ascii="Corbel" w:hAnsi="Corbel"/>
            <w:noProof/>
            <w:webHidden/>
          </w:rPr>
          <w:tab/>
        </w:r>
        <w:r w:rsidRPr="004F0FCC">
          <w:rPr>
            <w:rFonts w:ascii="Corbel" w:hAnsi="Corbel"/>
            <w:noProof/>
            <w:webHidden/>
          </w:rPr>
          <w:fldChar w:fldCharType="begin"/>
        </w:r>
        <w:r w:rsidR="004D4185" w:rsidRPr="004F0FCC">
          <w:rPr>
            <w:rFonts w:ascii="Corbel" w:hAnsi="Corbel"/>
            <w:noProof/>
            <w:webHidden/>
          </w:rPr>
          <w:instrText xml:space="preserve"> PAGEREF _Toc415587811 \h </w:instrText>
        </w:r>
        <w:r w:rsidRPr="004F0FCC">
          <w:rPr>
            <w:rFonts w:ascii="Corbel" w:hAnsi="Corbel"/>
            <w:noProof/>
            <w:webHidden/>
          </w:rPr>
        </w:r>
        <w:r w:rsidRPr="004F0FCC">
          <w:rPr>
            <w:rFonts w:ascii="Corbel" w:hAnsi="Corbel"/>
            <w:noProof/>
            <w:webHidden/>
          </w:rPr>
          <w:fldChar w:fldCharType="separate"/>
        </w:r>
        <w:r w:rsidR="00D96A6D" w:rsidRPr="004F0FCC">
          <w:rPr>
            <w:rFonts w:ascii="Corbel" w:hAnsi="Corbel"/>
            <w:noProof/>
            <w:webHidden/>
          </w:rPr>
          <w:t>15</w:t>
        </w:r>
        <w:r w:rsidRPr="004F0FCC">
          <w:rPr>
            <w:rFonts w:ascii="Corbel" w:hAnsi="Corbel"/>
            <w:noProof/>
            <w:webHidden/>
          </w:rPr>
          <w:fldChar w:fldCharType="end"/>
        </w:r>
      </w:hyperlink>
    </w:p>
    <w:p w:rsidR="004D4185" w:rsidRPr="004F0FCC" w:rsidRDefault="00B54E33">
      <w:pPr>
        <w:pStyle w:val="TOC1"/>
        <w:tabs>
          <w:tab w:val="right" w:leader="dot" w:pos="10070"/>
        </w:tabs>
        <w:rPr>
          <w:rFonts w:ascii="Corbel" w:eastAsiaTheme="minorEastAsia" w:hAnsi="Corbel" w:cstheme="minorBidi"/>
          <w:noProof/>
          <w:sz w:val="22"/>
          <w:szCs w:val="22"/>
        </w:rPr>
      </w:pPr>
      <w:hyperlink w:anchor="_Toc415587812" w:history="1">
        <w:r w:rsidR="004D4185" w:rsidRPr="004F0FCC">
          <w:rPr>
            <w:rStyle w:val="Hyperlink"/>
            <w:rFonts w:ascii="Corbel" w:hAnsi="Corbel"/>
            <w:noProof/>
          </w:rPr>
          <w:t>Annex II: Programmatic Revisions</w:t>
        </w:r>
        <w:r w:rsidR="004D4185" w:rsidRPr="004F0FCC">
          <w:rPr>
            <w:rFonts w:ascii="Corbel" w:hAnsi="Corbel"/>
            <w:noProof/>
            <w:webHidden/>
          </w:rPr>
          <w:tab/>
        </w:r>
        <w:r w:rsidRPr="004F0FCC">
          <w:rPr>
            <w:rFonts w:ascii="Corbel" w:hAnsi="Corbel"/>
            <w:noProof/>
            <w:webHidden/>
          </w:rPr>
          <w:fldChar w:fldCharType="begin"/>
        </w:r>
        <w:r w:rsidR="004D4185" w:rsidRPr="004F0FCC">
          <w:rPr>
            <w:rFonts w:ascii="Corbel" w:hAnsi="Corbel"/>
            <w:noProof/>
            <w:webHidden/>
          </w:rPr>
          <w:instrText xml:space="preserve"> PAGEREF _Toc415587812 \h </w:instrText>
        </w:r>
        <w:r w:rsidRPr="004F0FCC">
          <w:rPr>
            <w:rFonts w:ascii="Corbel" w:hAnsi="Corbel"/>
            <w:noProof/>
            <w:webHidden/>
          </w:rPr>
        </w:r>
        <w:r w:rsidRPr="004F0FCC">
          <w:rPr>
            <w:rFonts w:ascii="Corbel" w:hAnsi="Corbel"/>
            <w:noProof/>
            <w:webHidden/>
          </w:rPr>
          <w:fldChar w:fldCharType="separate"/>
        </w:r>
        <w:r w:rsidR="00D96A6D" w:rsidRPr="004F0FCC">
          <w:rPr>
            <w:rFonts w:ascii="Corbel" w:hAnsi="Corbel"/>
            <w:noProof/>
            <w:webHidden/>
          </w:rPr>
          <w:t>19</w:t>
        </w:r>
        <w:r w:rsidRPr="004F0FCC">
          <w:rPr>
            <w:rFonts w:ascii="Corbel" w:hAnsi="Corbel"/>
            <w:noProof/>
            <w:webHidden/>
          </w:rPr>
          <w:fldChar w:fldCharType="end"/>
        </w:r>
      </w:hyperlink>
    </w:p>
    <w:p w:rsidR="002B5289" w:rsidRPr="004F0FCC" w:rsidRDefault="00B54E33" w:rsidP="002B5289">
      <w:pPr>
        <w:rPr>
          <w:rFonts w:ascii="Corbel" w:hAnsi="Corbel"/>
        </w:rPr>
      </w:pPr>
      <w:r w:rsidRPr="004F0FCC">
        <w:rPr>
          <w:rFonts w:ascii="Corbel" w:hAnsi="Corbel"/>
          <w:color w:val="FF0000"/>
        </w:rPr>
        <w:fldChar w:fldCharType="end"/>
      </w:r>
    </w:p>
    <w:p w:rsidR="002B5289" w:rsidRPr="004F0FCC" w:rsidRDefault="002B5289" w:rsidP="002B5289">
      <w:pPr>
        <w:rPr>
          <w:rFonts w:ascii="Corbel" w:hAnsi="Corbel"/>
        </w:rPr>
      </w:pPr>
      <w:r w:rsidRPr="004F0FCC">
        <w:rPr>
          <w:rFonts w:ascii="Corbel" w:hAnsi="Corbel"/>
        </w:rPr>
        <w:br w:type="page"/>
      </w:r>
    </w:p>
    <w:p w:rsidR="002B5289" w:rsidRPr="004F0FCC" w:rsidRDefault="002B5289" w:rsidP="002B5289">
      <w:pPr>
        <w:pStyle w:val="Heading1"/>
        <w:tabs>
          <w:tab w:val="left" w:pos="360"/>
        </w:tabs>
        <w:ind w:left="0"/>
        <w:rPr>
          <w:rFonts w:ascii="Corbel" w:hAnsi="Corbel"/>
          <w:sz w:val="24"/>
          <w:szCs w:val="24"/>
        </w:rPr>
      </w:pPr>
      <w:bookmarkStart w:id="1" w:name="_Toc415587804"/>
      <w:r w:rsidRPr="004F0FCC">
        <w:rPr>
          <w:rFonts w:ascii="Corbel" w:hAnsi="Corbel"/>
          <w:sz w:val="24"/>
          <w:szCs w:val="24"/>
        </w:rPr>
        <w:lastRenderedPageBreak/>
        <w:t>ACRONYMS</w:t>
      </w:r>
      <w:bookmarkEnd w:id="1"/>
    </w:p>
    <w:p w:rsidR="002B5289" w:rsidRPr="004F0FCC" w:rsidRDefault="002B5289" w:rsidP="002B5289">
      <w:pPr>
        <w:rPr>
          <w:rFonts w:ascii="Corbel" w:hAnsi="Corbel"/>
        </w:rPr>
      </w:pPr>
    </w:p>
    <w:p w:rsidR="00336E7F" w:rsidRPr="004F0FCC" w:rsidRDefault="00336E7F" w:rsidP="00336E7F">
      <w:pPr>
        <w:jc w:val="both"/>
        <w:rPr>
          <w:rFonts w:ascii="Corbel" w:hAnsi="Corbel"/>
          <w:lang w:val="en-GB" w:eastAsia="ja-JP"/>
        </w:rPr>
      </w:pPr>
      <w:r w:rsidRPr="004F0FCC">
        <w:rPr>
          <w:rFonts w:ascii="Corbel" w:hAnsi="Corbel"/>
          <w:lang w:val="en-GB" w:eastAsia="ja-JP"/>
        </w:rPr>
        <w:t>IP</w:t>
      </w:r>
      <w:r w:rsidRPr="004F0FCC">
        <w:rPr>
          <w:rFonts w:ascii="Corbel" w:hAnsi="Corbel"/>
          <w:lang w:val="en-GB" w:eastAsia="ja-JP"/>
        </w:rPr>
        <w:tab/>
      </w:r>
      <w:r w:rsidRPr="004F0FCC">
        <w:rPr>
          <w:rFonts w:ascii="Corbel" w:hAnsi="Corbel"/>
          <w:lang w:val="en-GB" w:eastAsia="ja-JP"/>
        </w:rPr>
        <w:tab/>
        <w:t>Implementing Partner</w:t>
      </w:r>
    </w:p>
    <w:p w:rsidR="00336E7F" w:rsidRPr="004F0FCC" w:rsidRDefault="00336E7F" w:rsidP="00336E7F">
      <w:pPr>
        <w:rPr>
          <w:rFonts w:ascii="Corbel" w:hAnsi="Corbel"/>
          <w:lang w:val="en-GB" w:eastAsia="ja-JP"/>
        </w:rPr>
      </w:pPr>
      <w:r w:rsidRPr="004F0FCC">
        <w:rPr>
          <w:rFonts w:ascii="Corbel" w:hAnsi="Corbel"/>
          <w:lang w:val="en-GB" w:eastAsia="ja-JP"/>
        </w:rPr>
        <w:t>NGO</w:t>
      </w:r>
      <w:r w:rsidRPr="004F0FCC">
        <w:rPr>
          <w:rFonts w:ascii="Corbel" w:hAnsi="Corbel"/>
          <w:lang w:val="en-GB" w:eastAsia="ja-JP"/>
        </w:rPr>
        <w:tab/>
      </w:r>
      <w:r w:rsidRPr="004F0FCC">
        <w:rPr>
          <w:rFonts w:ascii="Corbel" w:hAnsi="Corbel"/>
          <w:lang w:val="en-GB" w:eastAsia="ja-JP"/>
        </w:rPr>
        <w:tab/>
        <w:t>Non-Governmental Organization</w:t>
      </w:r>
    </w:p>
    <w:p w:rsidR="00336E7F" w:rsidRPr="004F0FCC" w:rsidRDefault="00336E7F" w:rsidP="00336E7F">
      <w:pPr>
        <w:rPr>
          <w:rFonts w:ascii="Corbel" w:hAnsi="Corbel"/>
          <w:lang w:val="en-GB" w:eastAsia="ja-JP"/>
        </w:rPr>
      </w:pPr>
      <w:r w:rsidRPr="004F0FCC">
        <w:rPr>
          <w:rFonts w:ascii="Corbel" w:hAnsi="Corbel"/>
          <w:lang w:val="en-GB" w:eastAsia="ja-JP"/>
        </w:rPr>
        <w:t>PUNO</w:t>
      </w:r>
      <w:r w:rsidRPr="004F0FCC">
        <w:rPr>
          <w:rFonts w:ascii="Corbel" w:hAnsi="Corbel"/>
          <w:lang w:val="en-GB" w:eastAsia="ja-JP"/>
        </w:rPr>
        <w:tab/>
      </w:r>
      <w:r w:rsidRPr="004F0FCC">
        <w:rPr>
          <w:rFonts w:ascii="Corbel" w:hAnsi="Corbel"/>
          <w:lang w:val="en-GB" w:eastAsia="ja-JP"/>
        </w:rPr>
        <w:tab/>
        <w:t>Participating United Nations Organization</w:t>
      </w:r>
    </w:p>
    <w:p w:rsidR="00336E7F" w:rsidRPr="004F0FCC" w:rsidRDefault="00336E7F" w:rsidP="00336E7F">
      <w:pPr>
        <w:rPr>
          <w:rFonts w:ascii="Corbel" w:hAnsi="Corbel"/>
          <w:lang w:val="en-GB" w:eastAsia="ja-JP"/>
        </w:rPr>
      </w:pPr>
      <w:r w:rsidRPr="004F0FCC">
        <w:rPr>
          <w:rFonts w:ascii="Corbel" w:hAnsi="Corbel"/>
          <w:lang w:val="en-GB" w:eastAsia="ja-JP"/>
        </w:rPr>
        <w:t>SPLA</w:t>
      </w:r>
      <w:r w:rsidRPr="004F0FCC">
        <w:rPr>
          <w:rFonts w:ascii="Corbel" w:hAnsi="Corbel"/>
          <w:lang w:val="en-GB" w:eastAsia="ja-JP"/>
        </w:rPr>
        <w:tab/>
      </w:r>
      <w:r w:rsidRPr="004F0FCC">
        <w:rPr>
          <w:rFonts w:ascii="Corbel" w:hAnsi="Corbel"/>
          <w:lang w:val="en-GB" w:eastAsia="ja-JP"/>
        </w:rPr>
        <w:tab/>
      </w:r>
      <w:r w:rsidRPr="004F0FCC">
        <w:rPr>
          <w:rFonts w:ascii="Corbel" w:hAnsi="Corbel"/>
          <w:lang w:eastAsia="ja-JP"/>
        </w:rPr>
        <w:t>Sudan People’s Liberation Army</w:t>
      </w:r>
    </w:p>
    <w:p w:rsidR="00336E7F" w:rsidRPr="004F0FCC" w:rsidRDefault="00336E7F" w:rsidP="00336E7F">
      <w:pPr>
        <w:jc w:val="both"/>
        <w:rPr>
          <w:rFonts w:ascii="Corbel" w:hAnsi="Corbel"/>
          <w:lang w:val="en-GB" w:eastAsia="ja-JP"/>
        </w:rPr>
      </w:pPr>
      <w:r w:rsidRPr="004F0FCC">
        <w:rPr>
          <w:rFonts w:ascii="Corbel" w:hAnsi="Corbel"/>
          <w:lang w:val="en-GB" w:eastAsia="ja-JP"/>
        </w:rPr>
        <w:t>SSRF</w:t>
      </w:r>
      <w:r w:rsidRPr="004F0FCC">
        <w:rPr>
          <w:rFonts w:ascii="Corbel" w:hAnsi="Corbel"/>
          <w:lang w:val="en-GB" w:eastAsia="ja-JP"/>
        </w:rPr>
        <w:tab/>
      </w:r>
      <w:r w:rsidRPr="004F0FCC">
        <w:rPr>
          <w:rFonts w:ascii="Corbel" w:hAnsi="Corbel"/>
          <w:lang w:val="en-GB" w:eastAsia="ja-JP"/>
        </w:rPr>
        <w:tab/>
        <w:t>South Sudan Recovery Fund</w:t>
      </w:r>
    </w:p>
    <w:p w:rsidR="00336E7F" w:rsidRPr="004F0FCC" w:rsidRDefault="00336E7F" w:rsidP="00336E7F">
      <w:pPr>
        <w:jc w:val="both"/>
        <w:rPr>
          <w:rFonts w:ascii="Corbel" w:hAnsi="Corbel"/>
          <w:lang w:val="en-GB" w:eastAsia="ja-JP"/>
        </w:rPr>
      </w:pPr>
      <w:r w:rsidRPr="004F0FCC">
        <w:rPr>
          <w:rFonts w:ascii="Corbel" w:hAnsi="Corbel"/>
          <w:lang w:val="en-GB" w:eastAsia="ja-JP"/>
        </w:rPr>
        <w:t>UNDAF</w:t>
      </w:r>
      <w:r w:rsidRPr="004F0FCC">
        <w:rPr>
          <w:rFonts w:ascii="Corbel" w:hAnsi="Corbel"/>
          <w:lang w:val="en-GB" w:eastAsia="ja-JP"/>
        </w:rPr>
        <w:tab/>
        <w:t>United Nations Development Assistance Framework</w:t>
      </w:r>
    </w:p>
    <w:p w:rsidR="00336E7F" w:rsidRPr="004F0FCC" w:rsidRDefault="00336E7F" w:rsidP="00336E7F">
      <w:pPr>
        <w:jc w:val="both"/>
        <w:rPr>
          <w:rFonts w:ascii="Corbel" w:hAnsi="Corbel"/>
          <w:lang w:val="en-GB" w:eastAsia="ja-JP"/>
        </w:rPr>
      </w:pPr>
      <w:r w:rsidRPr="004F0FCC">
        <w:rPr>
          <w:rFonts w:ascii="Corbel" w:hAnsi="Corbel"/>
          <w:lang w:val="en-GB" w:eastAsia="ja-JP"/>
        </w:rPr>
        <w:t>UNDP</w:t>
      </w:r>
      <w:r w:rsidRPr="004F0FCC">
        <w:rPr>
          <w:rFonts w:ascii="Corbel" w:hAnsi="Corbel"/>
          <w:lang w:val="en-GB" w:eastAsia="ja-JP"/>
        </w:rPr>
        <w:tab/>
      </w:r>
      <w:r w:rsidRPr="004F0FCC">
        <w:rPr>
          <w:rFonts w:ascii="Corbel" w:hAnsi="Corbel"/>
          <w:lang w:val="en-GB" w:eastAsia="ja-JP"/>
        </w:rPr>
        <w:tab/>
        <w:t>United Nations Development Programme</w:t>
      </w:r>
    </w:p>
    <w:p w:rsidR="00336E7F" w:rsidRPr="004F0FCC" w:rsidRDefault="00336E7F" w:rsidP="00336E7F">
      <w:pPr>
        <w:jc w:val="both"/>
        <w:rPr>
          <w:rFonts w:ascii="Corbel" w:hAnsi="Corbel"/>
          <w:lang w:val="en-GB" w:eastAsia="ja-JP"/>
        </w:rPr>
      </w:pPr>
      <w:r w:rsidRPr="004F0FCC">
        <w:rPr>
          <w:rFonts w:ascii="Corbel" w:hAnsi="Corbel"/>
          <w:lang w:val="en-GB" w:eastAsia="ja-JP"/>
        </w:rPr>
        <w:t>UNMISS</w:t>
      </w:r>
      <w:r w:rsidRPr="004F0FCC">
        <w:rPr>
          <w:rFonts w:ascii="Corbel" w:hAnsi="Corbel"/>
          <w:lang w:val="en-GB" w:eastAsia="ja-JP"/>
        </w:rPr>
        <w:tab/>
        <w:t>United Nations Mission in South Sudan</w:t>
      </w:r>
    </w:p>
    <w:p w:rsidR="00336E7F" w:rsidRPr="004F0FCC" w:rsidRDefault="00336E7F" w:rsidP="00336E7F">
      <w:pPr>
        <w:rPr>
          <w:rFonts w:ascii="Corbel" w:hAnsi="Corbel"/>
          <w:lang w:val="en-GB" w:eastAsia="ja-JP"/>
        </w:rPr>
      </w:pPr>
      <w:r w:rsidRPr="004F0FCC">
        <w:rPr>
          <w:rFonts w:ascii="Corbel" w:hAnsi="Corbel"/>
          <w:lang w:val="en-GB" w:eastAsia="ja-JP"/>
        </w:rPr>
        <w:t>UNOCHA</w:t>
      </w:r>
      <w:r w:rsidRPr="004F0FCC">
        <w:rPr>
          <w:rFonts w:ascii="Corbel" w:hAnsi="Corbel"/>
          <w:lang w:val="en-GB" w:eastAsia="ja-JP"/>
        </w:rPr>
        <w:tab/>
        <w:t>United Nations Office for the Coordination of Humanitarian Affairs</w:t>
      </w:r>
    </w:p>
    <w:p w:rsidR="00336E7F" w:rsidRPr="004F0FCC" w:rsidRDefault="00336E7F" w:rsidP="00336E7F">
      <w:pPr>
        <w:jc w:val="both"/>
        <w:rPr>
          <w:rFonts w:ascii="Corbel" w:hAnsi="Corbel"/>
          <w:lang w:val="en-GB" w:eastAsia="ja-JP"/>
        </w:rPr>
      </w:pPr>
      <w:r w:rsidRPr="004F0FCC">
        <w:rPr>
          <w:rFonts w:ascii="Corbel" w:hAnsi="Corbel"/>
          <w:lang w:val="en-GB" w:eastAsia="ja-JP"/>
        </w:rPr>
        <w:t>UNOPS</w:t>
      </w:r>
      <w:r w:rsidRPr="004F0FCC">
        <w:rPr>
          <w:rFonts w:ascii="Corbel" w:hAnsi="Corbel"/>
          <w:lang w:val="en-GB" w:eastAsia="ja-JP"/>
        </w:rPr>
        <w:tab/>
        <w:t>United Nations Office for Project Services</w:t>
      </w:r>
    </w:p>
    <w:p w:rsidR="00336E7F" w:rsidRPr="004F0FCC" w:rsidRDefault="00336E7F" w:rsidP="00336E7F">
      <w:pPr>
        <w:jc w:val="both"/>
        <w:rPr>
          <w:rFonts w:ascii="Corbel" w:hAnsi="Corbel"/>
          <w:lang w:val="en-GB" w:eastAsia="ja-JP"/>
        </w:rPr>
      </w:pPr>
      <w:r w:rsidRPr="004F0FCC">
        <w:rPr>
          <w:rFonts w:ascii="Corbel" w:hAnsi="Corbel"/>
          <w:lang w:val="en-GB" w:eastAsia="ja-JP"/>
        </w:rPr>
        <w:t>W-</w:t>
      </w:r>
      <w:proofErr w:type="spellStart"/>
      <w:r w:rsidRPr="004F0FCC">
        <w:rPr>
          <w:rFonts w:ascii="Corbel" w:hAnsi="Corbel"/>
          <w:lang w:val="en-GB" w:eastAsia="ja-JP"/>
        </w:rPr>
        <w:t>MoPI</w:t>
      </w:r>
      <w:proofErr w:type="spellEnd"/>
      <w:r w:rsidRPr="004F0FCC">
        <w:rPr>
          <w:rFonts w:ascii="Corbel" w:hAnsi="Corbel"/>
          <w:lang w:val="en-GB" w:eastAsia="ja-JP"/>
        </w:rPr>
        <w:tab/>
        <w:t>Warrap Ministry of Physical Infrastructure</w:t>
      </w:r>
    </w:p>
    <w:p w:rsidR="00336E7F" w:rsidRPr="004F0FCC" w:rsidRDefault="00336E7F" w:rsidP="00336E7F">
      <w:pPr>
        <w:jc w:val="both"/>
        <w:rPr>
          <w:rFonts w:ascii="Corbel" w:hAnsi="Corbel"/>
          <w:lang w:val="en-GB" w:eastAsia="ja-JP"/>
        </w:rPr>
      </w:pPr>
      <w:r w:rsidRPr="004F0FCC">
        <w:rPr>
          <w:rFonts w:ascii="Corbel" w:hAnsi="Corbel"/>
          <w:lang w:val="en-GB" w:eastAsia="ja-JP"/>
        </w:rPr>
        <w:t>WSP</w:t>
      </w:r>
      <w:r w:rsidRPr="004F0FCC">
        <w:rPr>
          <w:rFonts w:ascii="Corbel" w:hAnsi="Corbel"/>
          <w:lang w:val="en-GB" w:eastAsia="ja-JP"/>
        </w:rPr>
        <w:tab/>
      </w:r>
      <w:r w:rsidRPr="004F0FCC">
        <w:rPr>
          <w:rFonts w:ascii="Corbel" w:hAnsi="Corbel"/>
          <w:lang w:val="en-GB" w:eastAsia="ja-JP"/>
        </w:rPr>
        <w:tab/>
        <w:t>Warrap Stabilization Programme</w:t>
      </w:r>
    </w:p>
    <w:p w:rsidR="00F45B71" w:rsidRPr="004F0FCC" w:rsidRDefault="00F45B71" w:rsidP="00F45B71">
      <w:pPr>
        <w:rPr>
          <w:rFonts w:ascii="Corbel" w:hAnsi="Corbel"/>
          <w:b/>
          <w:bCs/>
        </w:rPr>
      </w:pPr>
    </w:p>
    <w:p w:rsidR="002B5289" w:rsidRPr="004F0FCC" w:rsidRDefault="002B5289" w:rsidP="002B5289">
      <w:pPr>
        <w:pStyle w:val="Heading1"/>
        <w:tabs>
          <w:tab w:val="left" w:pos="360"/>
        </w:tabs>
        <w:ind w:left="0"/>
        <w:rPr>
          <w:rFonts w:ascii="Corbel" w:hAnsi="Corbel"/>
          <w:sz w:val="24"/>
          <w:szCs w:val="24"/>
          <w:u w:val="single"/>
        </w:rPr>
      </w:pPr>
      <w:r w:rsidRPr="004F0FCC">
        <w:rPr>
          <w:rFonts w:ascii="Corbel" w:hAnsi="Corbel"/>
          <w:sz w:val="24"/>
          <w:szCs w:val="24"/>
          <w:u w:val="single"/>
        </w:rPr>
        <w:br w:type="page"/>
      </w:r>
    </w:p>
    <w:p w:rsidR="002B5289" w:rsidRPr="004F0FCC" w:rsidRDefault="002B5289" w:rsidP="002B5289">
      <w:pPr>
        <w:jc w:val="both"/>
        <w:rPr>
          <w:rFonts w:ascii="Corbel" w:hAnsi="Corbel"/>
          <w:sz w:val="16"/>
        </w:rPr>
      </w:pPr>
    </w:p>
    <w:p w:rsidR="002B5289" w:rsidRPr="004F0FCC" w:rsidRDefault="002B5289" w:rsidP="002B5289">
      <w:pPr>
        <w:pStyle w:val="Heading1"/>
        <w:tabs>
          <w:tab w:val="left" w:pos="360"/>
        </w:tabs>
        <w:ind w:left="0"/>
        <w:rPr>
          <w:rFonts w:ascii="Corbel" w:hAnsi="Corbel"/>
          <w:sz w:val="24"/>
          <w:szCs w:val="24"/>
        </w:rPr>
      </w:pPr>
      <w:bookmarkStart w:id="2" w:name="_Toc415587805"/>
      <w:bookmarkStart w:id="3" w:name="_Toc249364483"/>
      <w:r w:rsidRPr="004F0FCC">
        <w:rPr>
          <w:rFonts w:ascii="Corbel" w:hAnsi="Corbel"/>
          <w:sz w:val="24"/>
          <w:szCs w:val="24"/>
        </w:rPr>
        <w:t>EXECUTIVE SUMMARY</w:t>
      </w:r>
      <w:bookmarkEnd w:id="2"/>
      <w:r w:rsidRPr="004F0FCC">
        <w:rPr>
          <w:rFonts w:ascii="Corbel" w:hAnsi="Corbel"/>
          <w:sz w:val="24"/>
          <w:szCs w:val="24"/>
        </w:rPr>
        <w:t xml:space="preserve"> </w:t>
      </w:r>
    </w:p>
    <w:p w:rsidR="002B5289" w:rsidRPr="004F0FCC" w:rsidRDefault="00434CE1" w:rsidP="002B5289">
      <w:pPr>
        <w:pStyle w:val="ListParagraph"/>
        <w:ind w:left="0"/>
        <w:jc w:val="both"/>
        <w:rPr>
          <w:rFonts w:ascii="Corbel" w:hAnsi="Corbel"/>
        </w:rPr>
      </w:pPr>
      <w:r>
        <w:rPr>
          <w:rFonts w:ascii="Corbel" w:hAnsi="Corbel"/>
        </w:rPr>
        <w:t xml:space="preserve"> </w:t>
      </w:r>
    </w:p>
    <w:p w:rsidR="0037242A" w:rsidRPr="004F0FCC" w:rsidRDefault="00710BEB" w:rsidP="0037242A">
      <w:pPr>
        <w:jc w:val="both"/>
        <w:rPr>
          <w:rFonts w:ascii="Corbel" w:hAnsi="Corbel"/>
        </w:rPr>
      </w:pPr>
      <w:bookmarkStart w:id="4" w:name="OLE_LINK1"/>
      <w:bookmarkStart w:id="5" w:name="OLE_LINK2"/>
      <w:r w:rsidRPr="004F0FCC">
        <w:rPr>
          <w:rFonts w:ascii="Corbel" w:hAnsi="Corbel"/>
        </w:rPr>
        <w:t>War</w:t>
      </w:r>
      <w:r w:rsidR="00BB6859" w:rsidRPr="004F0FCC">
        <w:rPr>
          <w:rFonts w:ascii="Corbel" w:hAnsi="Corbel"/>
        </w:rPr>
        <w:t>r</w:t>
      </w:r>
      <w:r w:rsidRPr="004F0FCC">
        <w:rPr>
          <w:rFonts w:ascii="Corbel" w:hAnsi="Corbel"/>
        </w:rPr>
        <w:t>ap</w:t>
      </w:r>
      <w:r w:rsidR="00AB5010" w:rsidRPr="004F0FCC">
        <w:rPr>
          <w:rFonts w:ascii="Corbel" w:hAnsi="Corbel"/>
        </w:rPr>
        <w:t xml:space="preserve"> </w:t>
      </w:r>
      <w:r w:rsidR="002502CE" w:rsidRPr="004F0FCC">
        <w:rPr>
          <w:rFonts w:ascii="Corbel" w:hAnsi="Corbel"/>
        </w:rPr>
        <w:t xml:space="preserve">is one of the states that </w:t>
      </w:r>
      <w:proofErr w:type="gramStart"/>
      <w:r w:rsidR="00856C14" w:rsidRPr="004F0FCC">
        <w:rPr>
          <w:rFonts w:ascii="Corbel" w:hAnsi="Corbel"/>
        </w:rPr>
        <w:t>has</w:t>
      </w:r>
      <w:proofErr w:type="gramEnd"/>
      <w:r w:rsidR="00856C14" w:rsidRPr="004F0FCC">
        <w:rPr>
          <w:rFonts w:ascii="Corbel" w:hAnsi="Corbel"/>
        </w:rPr>
        <w:t xml:space="preserve"> </w:t>
      </w:r>
      <w:r w:rsidR="00AB5010" w:rsidRPr="004F0FCC">
        <w:rPr>
          <w:rFonts w:ascii="Corbel" w:hAnsi="Corbel"/>
        </w:rPr>
        <w:t xml:space="preserve">suffered </w:t>
      </w:r>
      <w:r w:rsidR="00BB6859" w:rsidRPr="004F0FCC">
        <w:rPr>
          <w:rFonts w:ascii="Corbel" w:hAnsi="Corbel"/>
        </w:rPr>
        <w:t>from</w:t>
      </w:r>
      <w:r w:rsidR="00AB5010" w:rsidRPr="004F0FCC">
        <w:rPr>
          <w:rFonts w:ascii="Corbel" w:hAnsi="Corbel"/>
        </w:rPr>
        <w:t xml:space="preserve"> </w:t>
      </w:r>
      <w:r w:rsidR="00856C14" w:rsidRPr="004F0FCC">
        <w:rPr>
          <w:rFonts w:ascii="Corbel" w:hAnsi="Corbel"/>
        </w:rPr>
        <w:t xml:space="preserve">a protracted </w:t>
      </w:r>
      <w:r w:rsidR="00AB5010" w:rsidRPr="004F0FCC">
        <w:rPr>
          <w:rFonts w:ascii="Corbel" w:hAnsi="Corbel"/>
        </w:rPr>
        <w:t>civil war</w:t>
      </w:r>
      <w:r w:rsidR="002B5289" w:rsidRPr="004F0FCC">
        <w:rPr>
          <w:rFonts w:ascii="Corbel" w:hAnsi="Corbel"/>
        </w:rPr>
        <w:t xml:space="preserve"> </w:t>
      </w:r>
      <w:r w:rsidR="00AB5010" w:rsidRPr="004F0FCC">
        <w:rPr>
          <w:rFonts w:ascii="Corbel" w:hAnsi="Corbel"/>
        </w:rPr>
        <w:t>and in</w:t>
      </w:r>
      <w:r w:rsidR="00CB114C" w:rsidRPr="004F0FCC">
        <w:rPr>
          <w:rFonts w:ascii="Corbel" w:hAnsi="Corbel"/>
        </w:rPr>
        <w:t xml:space="preserve">ter-communal </w:t>
      </w:r>
      <w:r w:rsidR="00BB6859" w:rsidRPr="004F0FCC">
        <w:rPr>
          <w:rFonts w:ascii="Corbel" w:hAnsi="Corbel"/>
        </w:rPr>
        <w:t>conflicts</w:t>
      </w:r>
      <w:r w:rsidR="002502CE" w:rsidRPr="004F0FCC">
        <w:rPr>
          <w:rFonts w:ascii="Corbel" w:hAnsi="Corbel"/>
        </w:rPr>
        <w:t xml:space="preserve"> in South Sudan</w:t>
      </w:r>
      <w:r w:rsidR="0082567B" w:rsidRPr="004F0FCC">
        <w:rPr>
          <w:rFonts w:ascii="Corbel" w:hAnsi="Corbel"/>
        </w:rPr>
        <w:t xml:space="preserve">. </w:t>
      </w:r>
      <w:r w:rsidR="00AB5010" w:rsidRPr="004F0FCC">
        <w:rPr>
          <w:rFonts w:ascii="Corbel" w:hAnsi="Corbel"/>
        </w:rPr>
        <w:t xml:space="preserve">Conflicts in the </w:t>
      </w:r>
      <w:r w:rsidR="002502CE" w:rsidRPr="004F0FCC">
        <w:rPr>
          <w:rFonts w:ascii="Corbel" w:hAnsi="Corbel"/>
        </w:rPr>
        <w:t>state</w:t>
      </w:r>
      <w:r w:rsidR="00AB5010" w:rsidRPr="004F0FCC">
        <w:rPr>
          <w:rFonts w:ascii="Corbel" w:hAnsi="Corbel"/>
        </w:rPr>
        <w:t xml:space="preserve"> are mainly caused by cattle rustling</w:t>
      </w:r>
      <w:r w:rsidR="00927B17" w:rsidRPr="004F0FCC">
        <w:rPr>
          <w:rFonts w:ascii="Corbel" w:hAnsi="Corbel"/>
        </w:rPr>
        <w:t xml:space="preserve"> as well as </w:t>
      </w:r>
      <w:r w:rsidR="00AB5010" w:rsidRPr="004F0FCC">
        <w:rPr>
          <w:rFonts w:ascii="Corbel" w:hAnsi="Corbel"/>
        </w:rPr>
        <w:t xml:space="preserve">disputes over </w:t>
      </w:r>
      <w:r w:rsidR="00927B17" w:rsidRPr="004F0FCC">
        <w:rPr>
          <w:rFonts w:ascii="Corbel" w:hAnsi="Corbel"/>
        </w:rPr>
        <w:t xml:space="preserve">borders and </w:t>
      </w:r>
      <w:r w:rsidR="00AB5010" w:rsidRPr="004F0FCC">
        <w:rPr>
          <w:rFonts w:ascii="Corbel" w:hAnsi="Corbel"/>
        </w:rPr>
        <w:t xml:space="preserve">natural resources, </w:t>
      </w:r>
      <w:r w:rsidR="00927B17" w:rsidRPr="004F0FCC">
        <w:rPr>
          <w:rFonts w:ascii="Corbel" w:hAnsi="Corbel"/>
        </w:rPr>
        <w:t>including</w:t>
      </w:r>
      <w:r w:rsidR="00AB5010" w:rsidRPr="004F0FCC">
        <w:rPr>
          <w:rFonts w:ascii="Corbel" w:hAnsi="Corbel"/>
        </w:rPr>
        <w:t xml:space="preserve"> water</w:t>
      </w:r>
      <w:r w:rsidR="00927B17" w:rsidRPr="004F0FCC">
        <w:rPr>
          <w:rFonts w:ascii="Corbel" w:hAnsi="Corbel"/>
        </w:rPr>
        <w:t xml:space="preserve"> and </w:t>
      </w:r>
      <w:r w:rsidR="00AB5010" w:rsidRPr="004F0FCC">
        <w:rPr>
          <w:rFonts w:ascii="Corbel" w:hAnsi="Corbel"/>
        </w:rPr>
        <w:t xml:space="preserve">grazing land. </w:t>
      </w:r>
      <w:r w:rsidR="00BD7D0C" w:rsidRPr="004F0FCC">
        <w:rPr>
          <w:rFonts w:ascii="Corbel" w:hAnsi="Corbel"/>
        </w:rPr>
        <w:t xml:space="preserve">The </w:t>
      </w:r>
      <w:r w:rsidR="00927B17" w:rsidRPr="004F0FCC">
        <w:rPr>
          <w:rFonts w:ascii="Corbel" w:hAnsi="Corbel"/>
        </w:rPr>
        <w:t>W</w:t>
      </w:r>
      <w:r w:rsidR="00EB5B76" w:rsidRPr="004F0FCC">
        <w:rPr>
          <w:rFonts w:ascii="Corbel" w:hAnsi="Corbel"/>
        </w:rPr>
        <w:t xml:space="preserve">arrap </w:t>
      </w:r>
      <w:r w:rsidR="00927B17" w:rsidRPr="004F0FCC">
        <w:rPr>
          <w:rFonts w:ascii="Corbel" w:hAnsi="Corbel"/>
        </w:rPr>
        <w:t>S</w:t>
      </w:r>
      <w:r w:rsidR="00EB5B76" w:rsidRPr="004F0FCC">
        <w:rPr>
          <w:rFonts w:ascii="Corbel" w:hAnsi="Corbel"/>
        </w:rPr>
        <w:t xml:space="preserve">tabilization </w:t>
      </w:r>
      <w:r w:rsidR="00927B17" w:rsidRPr="004F0FCC">
        <w:rPr>
          <w:rFonts w:ascii="Corbel" w:hAnsi="Corbel"/>
        </w:rPr>
        <w:t>P</w:t>
      </w:r>
      <w:r w:rsidR="00EB5B76" w:rsidRPr="004F0FCC">
        <w:rPr>
          <w:rFonts w:ascii="Corbel" w:hAnsi="Corbel"/>
        </w:rPr>
        <w:t>rogramme</w:t>
      </w:r>
      <w:r w:rsidR="00BD7D0C" w:rsidRPr="004F0FCC">
        <w:rPr>
          <w:rFonts w:ascii="Corbel" w:hAnsi="Corbel"/>
        </w:rPr>
        <w:t xml:space="preserve"> </w:t>
      </w:r>
      <w:r w:rsidR="00683D30" w:rsidRPr="004F0FCC">
        <w:rPr>
          <w:rFonts w:ascii="Corbel" w:hAnsi="Corbel"/>
        </w:rPr>
        <w:t xml:space="preserve">(WSP) </w:t>
      </w:r>
      <w:r w:rsidR="000B2186" w:rsidRPr="004F0FCC">
        <w:rPr>
          <w:rFonts w:ascii="Corbel" w:hAnsi="Corbel"/>
        </w:rPr>
        <w:t xml:space="preserve">aimed </w:t>
      </w:r>
      <w:r w:rsidR="00BD7D0C" w:rsidRPr="004F0FCC">
        <w:rPr>
          <w:rFonts w:ascii="Corbel" w:hAnsi="Corbel"/>
        </w:rPr>
        <w:t>to restore post-conflict socio-economic and security in</w:t>
      </w:r>
      <w:r w:rsidR="00BB6859" w:rsidRPr="004F0FCC">
        <w:rPr>
          <w:rFonts w:ascii="Corbel" w:hAnsi="Corbel"/>
        </w:rPr>
        <w:t xml:space="preserve">frastructure and </w:t>
      </w:r>
      <w:r w:rsidR="00BD7D0C" w:rsidRPr="004F0FCC">
        <w:rPr>
          <w:rFonts w:ascii="Corbel" w:hAnsi="Corbel"/>
        </w:rPr>
        <w:t xml:space="preserve">revive the local economy by increasing security and reducing </w:t>
      </w:r>
      <w:r w:rsidR="00856C14" w:rsidRPr="004F0FCC">
        <w:rPr>
          <w:rFonts w:ascii="Corbel" w:hAnsi="Corbel"/>
        </w:rPr>
        <w:t xml:space="preserve">the </w:t>
      </w:r>
      <w:r w:rsidR="00BD7D0C" w:rsidRPr="004F0FCC">
        <w:rPr>
          <w:rFonts w:ascii="Corbel" w:hAnsi="Corbel"/>
        </w:rPr>
        <w:t xml:space="preserve">level of </w:t>
      </w:r>
      <w:r w:rsidR="009C25EB" w:rsidRPr="004F0FCC">
        <w:rPr>
          <w:rFonts w:ascii="Corbel" w:hAnsi="Corbel"/>
        </w:rPr>
        <w:t xml:space="preserve">inter-communal </w:t>
      </w:r>
      <w:r w:rsidR="00BD7D0C" w:rsidRPr="004F0FCC">
        <w:rPr>
          <w:rFonts w:ascii="Corbel" w:hAnsi="Corbel"/>
        </w:rPr>
        <w:t>conflict</w:t>
      </w:r>
      <w:r w:rsidR="009C25EB" w:rsidRPr="004F0FCC">
        <w:rPr>
          <w:rFonts w:ascii="Corbel" w:hAnsi="Corbel"/>
        </w:rPr>
        <w:t>s</w:t>
      </w:r>
      <w:r w:rsidR="00BD7D0C" w:rsidRPr="004F0FCC">
        <w:rPr>
          <w:rFonts w:ascii="Corbel" w:hAnsi="Corbel"/>
        </w:rPr>
        <w:t xml:space="preserve">. </w:t>
      </w:r>
      <w:r w:rsidR="009C25EB" w:rsidRPr="004F0FCC">
        <w:rPr>
          <w:rFonts w:ascii="Corbel" w:hAnsi="Corbel"/>
        </w:rPr>
        <w:t>T</w:t>
      </w:r>
      <w:r w:rsidR="0037242A" w:rsidRPr="004F0FCC">
        <w:rPr>
          <w:rFonts w:ascii="Corbel" w:hAnsi="Corbel"/>
        </w:rPr>
        <w:t xml:space="preserve">he </w:t>
      </w:r>
      <w:r w:rsidR="002502CE" w:rsidRPr="004F0FCC">
        <w:rPr>
          <w:rFonts w:ascii="Corbel" w:hAnsi="Corbel"/>
        </w:rPr>
        <w:t>state</w:t>
      </w:r>
      <w:r w:rsidR="0037242A" w:rsidRPr="004F0FCC">
        <w:rPr>
          <w:rFonts w:ascii="Corbel" w:hAnsi="Corbel"/>
        </w:rPr>
        <w:t xml:space="preserve"> and </w:t>
      </w:r>
      <w:r w:rsidR="009C25EB" w:rsidRPr="004F0FCC">
        <w:rPr>
          <w:rFonts w:ascii="Corbel" w:hAnsi="Corbel"/>
        </w:rPr>
        <w:t>c</w:t>
      </w:r>
      <w:r w:rsidR="009D4E6E" w:rsidRPr="004F0FCC">
        <w:rPr>
          <w:rFonts w:ascii="Corbel" w:hAnsi="Corbel"/>
        </w:rPr>
        <w:t>ounty</w:t>
      </w:r>
      <w:r w:rsidR="0037242A" w:rsidRPr="004F0FCC">
        <w:rPr>
          <w:rFonts w:ascii="Corbel" w:hAnsi="Corbel"/>
        </w:rPr>
        <w:t xml:space="preserve"> level consultations identified </w:t>
      </w:r>
      <w:r w:rsidR="00CB114C" w:rsidRPr="004F0FCC">
        <w:rPr>
          <w:rFonts w:ascii="Corbel" w:hAnsi="Corbel"/>
        </w:rPr>
        <w:t>three main priorities:</w:t>
      </w:r>
      <w:r w:rsidR="0037242A" w:rsidRPr="004F0FCC">
        <w:rPr>
          <w:rFonts w:ascii="Corbel" w:hAnsi="Corbel"/>
        </w:rPr>
        <w:t xml:space="preserve"> construct</w:t>
      </w:r>
      <w:r w:rsidR="00F35945" w:rsidRPr="004F0FCC">
        <w:rPr>
          <w:rFonts w:ascii="Corbel" w:hAnsi="Corbel"/>
        </w:rPr>
        <w:t xml:space="preserve">ion of </w:t>
      </w:r>
      <w:r w:rsidR="00927B17" w:rsidRPr="004F0FCC">
        <w:rPr>
          <w:rFonts w:ascii="Corbel" w:hAnsi="Corbel"/>
        </w:rPr>
        <w:t>Warrap-</w:t>
      </w:r>
      <w:proofErr w:type="spellStart"/>
      <w:r w:rsidR="00927B17" w:rsidRPr="004F0FCC">
        <w:rPr>
          <w:rFonts w:ascii="Corbel" w:hAnsi="Corbel"/>
        </w:rPr>
        <w:t>Mashraar</w:t>
      </w:r>
      <w:proofErr w:type="spellEnd"/>
      <w:r w:rsidR="00927B17" w:rsidRPr="004F0FCC">
        <w:rPr>
          <w:rFonts w:ascii="Corbel" w:hAnsi="Corbel"/>
        </w:rPr>
        <w:t xml:space="preserve"> road</w:t>
      </w:r>
      <w:r w:rsidR="0037242A" w:rsidRPr="004F0FCC">
        <w:rPr>
          <w:rFonts w:ascii="Corbel" w:hAnsi="Corbel"/>
        </w:rPr>
        <w:t xml:space="preserve">; </w:t>
      </w:r>
      <w:r w:rsidR="0082567B" w:rsidRPr="004F0FCC">
        <w:rPr>
          <w:rFonts w:ascii="Corbel" w:hAnsi="Corbel"/>
        </w:rPr>
        <w:t xml:space="preserve">construction of </w:t>
      </w:r>
      <w:r w:rsidR="00927B17" w:rsidRPr="004F0FCC">
        <w:rPr>
          <w:rFonts w:ascii="Corbel" w:hAnsi="Corbel"/>
        </w:rPr>
        <w:t>two</w:t>
      </w:r>
      <w:r w:rsidR="0037242A" w:rsidRPr="004F0FCC">
        <w:rPr>
          <w:rFonts w:ascii="Corbel" w:hAnsi="Corbel"/>
        </w:rPr>
        <w:t xml:space="preserve"> water reservoirs (30,000 m³ each) and </w:t>
      </w:r>
      <w:r w:rsidR="00927B17" w:rsidRPr="004F0FCC">
        <w:rPr>
          <w:rFonts w:ascii="Corbel" w:hAnsi="Corbel"/>
        </w:rPr>
        <w:t>four</w:t>
      </w:r>
      <w:r w:rsidR="0037242A" w:rsidRPr="004F0FCC">
        <w:rPr>
          <w:rFonts w:ascii="Corbel" w:hAnsi="Corbel"/>
        </w:rPr>
        <w:t xml:space="preserve"> boreholes (</w:t>
      </w:r>
      <w:r w:rsidR="00927B17" w:rsidRPr="004F0FCC">
        <w:rPr>
          <w:rFonts w:ascii="Corbel" w:hAnsi="Corbel"/>
        </w:rPr>
        <w:t>two</w:t>
      </w:r>
      <w:r w:rsidR="0037242A" w:rsidRPr="004F0FCC">
        <w:rPr>
          <w:rFonts w:ascii="Corbel" w:hAnsi="Corbel"/>
        </w:rPr>
        <w:t xml:space="preserve"> per each water reservoir); as well as </w:t>
      </w:r>
      <w:r w:rsidR="0082567B" w:rsidRPr="004F0FCC">
        <w:rPr>
          <w:rFonts w:ascii="Corbel" w:hAnsi="Corbel"/>
        </w:rPr>
        <w:t xml:space="preserve">construction of </w:t>
      </w:r>
      <w:r w:rsidR="00927B17" w:rsidRPr="004F0FCC">
        <w:rPr>
          <w:rFonts w:ascii="Corbel" w:hAnsi="Corbel"/>
        </w:rPr>
        <w:t>four</w:t>
      </w:r>
      <w:r w:rsidR="0037242A" w:rsidRPr="004F0FCC">
        <w:rPr>
          <w:rFonts w:ascii="Corbel" w:hAnsi="Corbel"/>
        </w:rPr>
        <w:t xml:space="preserve"> </w:t>
      </w:r>
      <w:r w:rsidR="00927B17" w:rsidRPr="004F0FCC">
        <w:rPr>
          <w:rFonts w:ascii="Corbel" w:hAnsi="Corbel"/>
        </w:rPr>
        <w:t>police stations</w:t>
      </w:r>
      <w:r w:rsidR="0037242A" w:rsidRPr="004F0FCC">
        <w:rPr>
          <w:rFonts w:ascii="Corbel" w:hAnsi="Corbel"/>
        </w:rPr>
        <w:t>.</w:t>
      </w:r>
    </w:p>
    <w:bookmarkEnd w:id="4"/>
    <w:bookmarkEnd w:id="5"/>
    <w:p w:rsidR="002B5289" w:rsidRPr="004F0FCC" w:rsidRDefault="002B5289" w:rsidP="00560D1B">
      <w:pPr>
        <w:jc w:val="both"/>
        <w:rPr>
          <w:rFonts w:ascii="Corbel" w:hAnsi="Corbel"/>
        </w:rPr>
      </w:pPr>
    </w:p>
    <w:p w:rsidR="002B5289" w:rsidRPr="004F0FCC" w:rsidRDefault="009C25EB" w:rsidP="00927B17">
      <w:pPr>
        <w:jc w:val="both"/>
        <w:rPr>
          <w:rFonts w:ascii="Corbel" w:hAnsi="Corbel"/>
        </w:rPr>
      </w:pPr>
      <w:r w:rsidRPr="004F0FCC">
        <w:rPr>
          <w:rFonts w:ascii="Corbel" w:hAnsi="Corbel"/>
        </w:rPr>
        <w:t>A</w:t>
      </w:r>
      <w:r w:rsidR="002B5289" w:rsidRPr="004F0FCC">
        <w:rPr>
          <w:rFonts w:ascii="Corbel" w:hAnsi="Corbel"/>
        </w:rPr>
        <w:t xml:space="preserve"> total of </w:t>
      </w:r>
      <w:r w:rsidR="00AB5010" w:rsidRPr="004F0FCC">
        <w:rPr>
          <w:rFonts w:ascii="Corbel" w:hAnsi="Corbel"/>
        </w:rPr>
        <w:t>US</w:t>
      </w:r>
      <w:r w:rsidR="00BB6859" w:rsidRPr="004F0FCC">
        <w:rPr>
          <w:rFonts w:ascii="Corbel" w:hAnsi="Corbel"/>
        </w:rPr>
        <w:t>$</w:t>
      </w:r>
      <w:r w:rsidR="00AB5010" w:rsidRPr="004F0FCC">
        <w:rPr>
          <w:rFonts w:ascii="Corbel" w:hAnsi="Corbel"/>
        </w:rPr>
        <w:t xml:space="preserve"> </w:t>
      </w:r>
      <w:r w:rsidR="00927B17" w:rsidRPr="004F0FCC">
        <w:rPr>
          <w:rFonts w:ascii="Corbel" w:hAnsi="Corbel"/>
        </w:rPr>
        <w:t xml:space="preserve">19,645,840 </w:t>
      </w:r>
      <w:r w:rsidRPr="004F0FCC">
        <w:rPr>
          <w:rFonts w:ascii="Corbel" w:hAnsi="Corbel"/>
        </w:rPr>
        <w:t>was</w:t>
      </w:r>
      <w:r w:rsidR="002B5289" w:rsidRPr="004F0FCC">
        <w:rPr>
          <w:rFonts w:ascii="Corbel" w:hAnsi="Corbel"/>
        </w:rPr>
        <w:t xml:space="preserve"> allocated to</w:t>
      </w:r>
      <w:r w:rsidR="000B2186" w:rsidRPr="004F0FCC">
        <w:rPr>
          <w:rFonts w:ascii="Corbel" w:hAnsi="Corbel"/>
        </w:rPr>
        <w:t xml:space="preserve">wards </w:t>
      </w:r>
      <w:r w:rsidR="002B5289" w:rsidRPr="004F0FCC">
        <w:rPr>
          <w:rFonts w:ascii="Corbel" w:hAnsi="Corbel"/>
        </w:rPr>
        <w:t xml:space="preserve">the </w:t>
      </w:r>
      <w:r w:rsidR="00927B17" w:rsidRPr="004F0FCC">
        <w:rPr>
          <w:rFonts w:ascii="Corbel" w:hAnsi="Corbel"/>
        </w:rPr>
        <w:t>WSP</w:t>
      </w:r>
      <w:r w:rsidR="002B5289" w:rsidRPr="004F0FCC">
        <w:rPr>
          <w:rFonts w:ascii="Corbel" w:hAnsi="Corbel"/>
        </w:rPr>
        <w:t xml:space="preserve">. </w:t>
      </w:r>
      <w:r w:rsidR="002502CE" w:rsidRPr="004F0FCC">
        <w:rPr>
          <w:rFonts w:ascii="Corbel" w:hAnsi="Corbel"/>
        </w:rPr>
        <w:t xml:space="preserve">Major </w:t>
      </w:r>
      <w:r w:rsidR="000B2186" w:rsidRPr="004F0FCC">
        <w:rPr>
          <w:rFonts w:ascii="Corbel" w:hAnsi="Corbel"/>
        </w:rPr>
        <w:t>achievement</w:t>
      </w:r>
      <w:r w:rsidR="002502CE" w:rsidRPr="004F0FCC">
        <w:rPr>
          <w:rFonts w:ascii="Corbel" w:hAnsi="Corbel"/>
        </w:rPr>
        <w:t>s</w:t>
      </w:r>
      <w:r w:rsidR="000B2186" w:rsidRPr="004F0FCC">
        <w:rPr>
          <w:rFonts w:ascii="Corbel" w:hAnsi="Corbel"/>
        </w:rPr>
        <w:t xml:space="preserve"> of the WSP include the completion of </w:t>
      </w:r>
      <w:r w:rsidR="00927B17" w:rsidRPr="004F0FCC">
        <w:rPr>
          <w:rFonts w:ascii="Corbel" w:hAnsi="Corbel"/>
        </w:rPr>
        <w:t>82km</w:t>
      </w:r>
      <w:r w:rsidR="00856C14" w:rsidRPr="004F0FCC">
        <w:rPr>
          <w:rFonts w:ascii="Corbel" w:hAnsi="Corbel"/>
        </w:rPr>
        <w:t>s</w:t>
      </w:r>
      <w:r w:rsidR="002B5289" w:rsidRPr="004F0FCC">
        <w:rPr>
          <w:rFonts w:ascii="Corbel" w:hAnsi="Corbel"/>
        </w:rPr>
        <w:t xml:space="preserve"> </w:t>
      </w:r>
      <w:r w:rsidR="00AB5010" w:rsidRPr="004F0FCC">
        <w:rPr>
          <w:rFonts w:ascii="Corbel" w:hAnsi="Corbel"/>
        </w:rPr>
        <w:t xml:space="preserve">of </w:t>
      </w:r>
      <w:r w:rsidR="002B5289" w:rsidRPr="004F0FCC">
        <w:rPr>
          <w:rFonts w:ascii="Corbel" w:hAnsi="Corbel"/>
        </w:rPr>
        <w:t xml:space="preserve">road, </w:t>
      </w:r>
      <w:r w:rsidR="00927B17" w:rsidRPr="004F0FCC">
        <w:rPr>
          <w:rFonts w:ascii="Corbel" w:hAnsi="Corbel"/>
        </w:rPr>
        <w:t xml:space="preserve">four </w:t>
      </w:r>
      <w:r w:rsidR="00AB5010" w:rsidRPr="004F0FCC">
        <w:rPr>
          <w:rFonts w:ascii="Corbel" w:hAnsi="Corbel"/>
        </w:rPr>
        <w:t>police stations</w:t>
      </w:r>
      <w:r w:rsidR="002B5289" w:rsidRPr="004F0FCC">
        <w:rPr>
          <w:rFonts w:ascii="Corbel" w:hAnsi="Corbel"/>
        </w:rPr>
        <w:t xml:space="preserve">, as well as </w:t>
      </w:r>
      <w:r w:rsidR="00927B17" w:rsidRPr="004F0FCC">
        <w:rPr>
          <w:rFonts w:ascii="Corbel" w:hAnsi="Corbel"/>
        </w:rPr>
        <w:t xml:space="preserve">two </w:t>
      </w:r>
      <w:proofErr w:type="spellStart"/>
      <w:r w:rsidR="00927B17" w:rsidRPr="004F0FCC">
        <w:rPr>
          <w:rFonts w:ascii="Corbel" w:hAnsi="Corbel"/>
        </w:rPr>
        <w:t>haffirs</w:t>
      </w:r>
      <w:proofErr w:type="spellEnd"/>
      <w:r w:rsidR="00927B17" w:rsidRPr="004F0FCC">
        <w:rPr>
          <w:rFonts w:ascii="Corbel" w:hAnsi="Corbel"/>
        </w:rPr>
        <w:t xml:space="preserve"> and four boreholes</w:t>
      </w:r>
      <w:r w:rsidR="000B2186" w:rsidRPr="004F0FCC">
        <w:rPr>
          <w:rFonts w:ascii="Corbel" w:hAnsi="Corbel"/>
        </w:rPr>
        <w:t xml:space="preserve">. All these facilities were </w:t>
      </w:r>
      <w:r w:rsidR="002B5289" w:rsidRPr="004F0FCC">
        <w:rPr>
          <w:rFonts w:ascii="Corbel" w:hAnsi="Corbel"/>
        </w:rPr>
        <w:t xml:space="preserve">handed over to the </w:t>
      </w:r>
      <w:r w:rsidR="002502CE" w:rsidRPr="004F0FCC">
        <w:rPr>
          <w:rFonts w:ascii="Corbel" w:hAnsi="Corbel"/>
        </w:rPr>
        <w:t>state</w:t>
      </w:r>
      <w:r w:rsidR="000B2186" w:rsidRPr="004F0FCC">
        <w:rPr>
          <w:rFonts w:ascii="Corbel" w:hAnsi="Corbel"/>
        </w:rPr>
        <w:t xml:space="preserve"> </w:t>
      </w:r>
      <w:r w:rsidR="002B5289" w:rsidRPr="004F0FCC">
        <w:rPr>
          <w:rFonts w:ascii="Corbel" w:hAnsi="Corbel"/>
        </w:rPr>
        <w:t xml:space="preserve">government. Joint monitoring missions and consultations with local authorities and communities </w:t>
      </w:r>
      <w:r w:rsidRPr="004F0FCC">
        <w:rPr>
          <w:rFonts w:ascii="Corbel" w:hAnsi="Corbel"/>
        </w:rPr>
        <w:t>along the Warrap-</w:t>
      </w:r>
      <w:proofErr w:type="spellStart"/>
      <w:r w:rsidRPr="004F0FCC">
        <w:rPr>
          <w:rFonts w:ascii="Corbel" w:hAnsi="Corbel"/>
        </w:rPr>
        <w:t>Mashraar</w:t>
      </w:r>
      <w:proofErr w:type="spellEnd"/>
      <w:r w:rsidRPr="004F0FCC">
        <w:rPr>
          <w:rFonts w:ascii="Corbel" w:hAnsi="Corbel"/>
        </w:rPr>
        <w:t xml:space="preserve"> road </w:t>
      </w:r>
      <w:r w:rsidR="000B2186" w:rsidRPr="004F0FCC">
        <w:rPr>
          <w:rFonts w:ascii="Corbel" w:hAnsi="Corbel"/>
        </w:rPr>
        <w:t>and in</w:t>
      </w:r>
      <w:r w:rsidRPr="004F0FCC">
        <w:rPr>
          <w:rFonts w:ascii="Corbel" w:hAnsi="Corbel"/>
        </w:rPr>
        <w:t xml:space="preserve"> </w:t>
      </w:r>
      <w:proofErr w:type="spellStart"/>
      <w:r w:rsidRPr="004F0FCC">
        <w:rPr>
          <w:rFonts w:ascii="Corbel" w:hAnsi="Corbel"/>
        </w:rPr>
        <w:t>Ajak-Kuac</w:t>
      </w:r>
      <w:proofErr w:type="spellEnd"/>
      <w:r w:rsidRPr="004F0FCC">
        <w:rPr>
          <w:rFonts w:ascii="Corbel" w:hAnsi="Corbel"/>
        </w:rPr>
        <w:t xml:space="preserve">, </w:t>
      </w:r>
      <w:proofErr w:type="spellStart"/>
      <w:r w:rsidRPr="004F0FCC">
        <w:rPr>
          <w:rFonts w:ascii="Corbel" w:hAnsi="Corbel"/>
        </w:rPr>
        <w:t>Pakur</w:t>
      </w:r>
      <w:proofErr w:type="spellEnd"/>
      <w:r w:rsidRPr="004F0FCC">
        <w:rPr>
          <w:rFonts w:ascii="Corbel" w:hAnsi="Corbel"/>
        </w:rPr>
        <w:t xml:space="preserve"> and </w:t>
      </w:r>
      <w:proofErr w:type="spellStart"/>
      <w:r w:rsidRPr="004F0FCC">
        <w:rPr>
          <w:rFonts w:ascii="Corbel" w:hAnsi="Corbel"/>
        </w:rPr>
        <w:t>Ma</w:t>
      </w:r>
      <w:r w:rsidR="00DE6E0E" w:rsidRPr="004F0FCC">
        <w:rPr>
          <w:rFonts w:ascii="Corbel" w:hAnsi="Corbel"/>
        </w:rPr>
        <w:t>k</w:t>
      </w:r>
      <w:r w:rsidRPr="004F0FCC">
        <w:rPr>
          <w:rFonts w:ascii="Corbel" w:hAnsi="Corbel"/>
        </w:rPr>
        <w:t>uac</w:t>
      </w:r>
      <w:proofErr w:type="spellEnd"/>
      <w:r w:rsidR="00DE6E0E" w:rsidRPr="004F0FCC">
        <w:rPr>
          <w:rFonts w:ascii="Corbel" w:hAnsi="Corbel"/>
        </w:rPr>
        <w:t xml:space="preserve"> </w:t>
      </w:r>
      <w:proofErr w:type="spellStart"/>
      <w:r w:rsidR="00DE6E0E" w:rsidRPr="004F0FCC">
        <w:rPr>
          <w:rFonts w:ascii="Corbel" w:hAnsi="Corbel"/>
        </w:rPr>
        <w:t>payams</w:t>
      </w:r>
      <w:proofErr w:type="spellEnd"/>
      <w:r w:rsidRPr="004F0FCC">
        <w:rPr>
          <w:rFonts w:ascii="Corbel" w:hAnsi="Corbel"/>
        </w:rPr>
        <w:t xml:space="preserve"> </w:t>
      </w:r>
      <w:r w:rsidR="002B5289" w:rsidRPr="004F0FCC">
        <w:rPr>
          <w:rFonts w:ascii="Corbel" w:hAnsi="Corbel"/>
        </w:rPr>
        <w:t xml:space="preserve">revealed that </w:t>
      </w:r>
      <w:r w:rsidR="00DE6E0E" w:rsidRPr="004F0FCC">
        <w:rPr>
          <w:rFonts w:ascii="Corbel" w:hAnsi="Corbel"/>
        </w:rPr>
        <w:t>WSP</w:t>
      </w:r>
      <w:r w:rsidR="002B5289" w:rsidRPr="004F0FCC">
        <w:rPr>
          <w:rFonts w:ascii="Corbel" w:hAnsi="Corbel"/>
        </w:rPr>
        <w:t xml:space="preserve"> outputs </w:t>
      </w:r>
      <w:r w:rsidR="0082567B" w:rsidRPr="004F0FCC">
        <w:rPr>
          <w:rFonts w:ascii="Corbel" w:hAnsi="Corbel"/>
        </w:rPr>
        <w:t>have contributed</w:t>
      </w:r>
      <w:r w:rsidR="002B5289" w:rsidRPr="004F0FCC">
        <w:rPr>
          <w:rFonts w:ascii="Corbel" w:hAnsi="Corbel"/>
        </w:rPr>
        <w:t xml:space="preserve"> </w:t>
      </w:r>
      <w:r w:rsidR="00F35945" w:rsidRPr="004F0FCC">
        <w:rPr>
          <w:rFonts w:ascii="Corbel" w:hAnsi="Corbel"/>
        </w:rPr>
        <w:t xml:space="preserve">to </w:t>
      </w:r>
      <w:r w:rsidR="0082567B" w:rsidRPr="004F0FCC">
        <w:rPr>
          <w:rFonts w:ascii="Corbel" w:hAnsi="Corbel"/>
        </w:rPr>
        <w:t>increasing</w:t>
      </w:r>
      <w:r w:rsidR="002B5289" w:rsidRPr="004F0FCC">
        <w:rPr>
          <w:rFonts w:ascii="Corbel" w:hAnsi="Corbel"/>
        </w:rPr>
        <w:t xml:space="preserve"> security and </w:t>
      </w:r>
      <w:r w:rsidR="0082567B" w:rsidRPr="004F0FCC">
        <w:rPr>
          <w:rFonts w:ascii="Corbel" w:hAnsi="Corbel"/>
        </w:rPr>
        <w:t>reducing</w:t>
      </w:r>
      <w:r w:rsidR="00F35945" w:rsidRPr="004F0FCC">
        <w:rPr>
          <w:rFonts w:ascii="Corbel" w:hAnsi="Corbel"/>
        </w:rPr>
        <w:t xml:space="preserve"> level of</w:t>
      </w:r>
      <w:r w:rsidR="002B5289" w:rsidRPr="004F0FCC">
        <w:rPr>
          <w:rFonts w:ascii="Corbel" w:hAnsi="Corbel"/>
        </w:rPr>
        <w:t xml:space="preserve"> </w:t>
      </w:r>
      <w:r w:rsidR="0082567B" w:rsidRPr="004F0FCC">
        <w:rPr>
          <w:rFonts w:ascii="Corbel" w:hAnsi="Corbel"/>
        </w:rPr>
        <w:t xml:space="preserve">inter-communal </w:t>
      </w:r>
      <w:r w:rsidR="002B5289" w:rsidRPr="004F0FCC">
        <w:rPr>
          <w:rFonts w:ascii="Corbel" w:hAnsi="Corbel"/>
        </w:rPr>
        <w:t xml:space="preserve">conflicts in the </w:t>
      </w:r>
      <w:r w:rsidR="002502CE" w:rsidRPr="004F0FCC">
        <w:rPr>
          <w:rFonts w:ascii="Corbel" w:hAnsi="Corbel"/>
        </w:rPr>
        <w:t>state</w:t>
      </w:r>
      <w:r w:rsidR="002B5289" w:rsidRPr="004F0FCC">
        <w:rPr>
          <w:rFonts w:ascii="Corbel" w:hAnsi="Corbel"/>
        </w:rPr>
        <w:t xml:space="preserve">. The road improved access to the remote, underserved and conflict prone </w:t>
      </w:r>
      <w:proofErr w:type="spellStart"/>
      <w:r w:rsidR="00DE6E0E" w:rsidRPr="004F0FCC">
        <w:rPr>
          <w:rFonts w:ascii="Corbel" w:hAnsi="Corbel"/>
        </w:rPr>
        <w:t>p</w:t>
      </w:r>
      <w:r w:rsidR="009D4E6E" w:rsidRPr="004F0FCC">
        <w:rPr>
          <w:rFonts w:ascii="Corbel" w:hAnsi="Corbel"/>
        </w:rPr>
        <w:t>ayam</w:t>
      </w:r>
      <w:r w:rsidR="0082567B" w:rsidRPr="004F0FCC">
        <w:rPr>
          <w:rFonts w:ascii="Corbel" w:hAnsi="Corbel"/>
        </w:rPr>
        <w:t>s</w:t>
      </w:r>
      <w:proofErr w:type="spellEnd"/>
      <w:r w:rsidR="0082567B" w:rsidRPr="004F0FCC">
        <w:rPr>
          <w:rFonts w:ascii="Corbel" w:hAnsi="Corbel"/>
        </w:rPr>
        <w:t xml:space="preserve"> </w:t>
      </w:r>
      <w:r w:rsidR="001239DC" w:rsidRPr="004F0FCC">
        <w:rPr>
          <w:rFonts w:ascii="Corbel" w:hAnsi="Corbel"/>
        </w:rPr>
        <w:t xml:space="preserve">(Warrap, </w:t>
      </w:r>
      <w:proofErr w:type="spellStart"/>
      <w:r w:rsidR="001239DC" w:rsidRPr="004F0FCC">
        <w:rPr>
          <w:rFonts w:ascii="Corbel" w:hAnsi="Corbel"/>
        </w:rPr>
        <w:t>Akop</w:t>
      </w:r>
      <w:proofErr w:type="spellEnd"/>
      <w:r w:rsidR="001239DC" w:rsidRPr="004F0FCC">
        <w:rPr>
          <w:rFonts w:ascii="Corbel" w:hAnsi="Corbel"/>
        </w:rPr>
        <w:t xml:space="preserve">, </w:t>
      </w:r>
      <w:proofErr w:type="spellStart"/>
      <w:r w:rsidR="001239DC" w:rsidRPr="004F0FCC">
        <w:rPr>
          <w:rFonts w:ascii="Corbel" w:hAnsi="Corbel"/>
        </w:rPr>
        <w:t>Pakur</w:t>
      </w:r>
      <w:proofErr w:type="spellEnd"/>
      <w:r w:rsidR="001239DC" w:rsidRPr="004F0FCC">
        <w:rPr>
          <w:rFonts w:ascii="Corbel" w:hAnsi="Corbel"/>
        </w:rPr>
        <w:t xml:space="preserve">, </w:t>
      </w:r>
      <w:proofErr w:type="spellStart"/>
      <w:r w:rsidR="001239DC" w:rsidRPr="004F0FCC">
        <w:rPr>
          <w:rFonts w:ascii="Corbel" w:hAnsi="Corbel"/>
        </w:rPr>
        <w:t>Mashraar</w:t>
      </w:r>
      <w:proofErr w:type="spellEnd"/>
      <w:r w:rsidR="001239DC" w:rsidRPr="004F0FCC">
        <w:rPr>
          <w:rFonts w:ascii="Corbel" w:hAnsi="Corbel"/>
        </w:rPr>
        <w:t xml:space="preserve">) </w:t>
      </w:r>
      <w:r w:rsidR="0082567B" w:rsidRPr="004F0FCC">
        <w:rPr>
          <w:rFonts w:ascii="Corbel" w:hAnsi="Corbel"/>
        </w:rPr>
        <w:t xml:space="preserve">of </w:t>
      </w:r>
      <w:proofErr w:type="spellStart"/>
      <w:r w:rsidR="0082567B" w:rsidRPr="004F0FCC">
        <w:rPr>
          <w:rFonts w:ascii="Corbel" w:hAnsi="Corbel"/>
        </w:rPr>
        <w:t>Tonj</w:t>
      </w:r>
      <w:proofErr w:type="spellEnd"/>
      <w:r w:rsidR="0082567B" w:rsidRPr="004F0FCC">
        <w:rPr>
          <w:rFonts w:ascii="Corbel" w:hAnsi="Corbel"/>
        </w:rPr>
        <w:t xml:space="preserve"> North </w:t>
      </w:r>
      <w:r w:rsidR="009D4E6E" w:rsidRPr="004F0FCC">
        <w:rPr>
          <w:rFonts w:ascii="Corbel" w:hAnsi="Corbel"/>
        </w:rPr>
        <w:t>County</w:t>
      </w:r>
      <w:r w:rsidR="002B5289" w:rsidRPr="004F0FCC">
        <w:rPr>
          <w:rFonts w:ascii="Corbel" w:hAnsi="Corbel"/>
        </w:rPr>
        <w:t xml:space="preserve">. The water access points </w:t>
      </w:r>
      <w:r w:rsidR="000B2186" w:rsidRPr="004F0FCC">
        <w:rPr>
          <w:rFonts w:ascii="Corbel" w:hAnsi="Corbel"/>
        </w:rPr>
        <w:t xml:space="preserve">provided </w:t>
      </w:r>
      <w:r w:rsidR="001239DC" w:rsidRPr="004F0FCC">
        <w:rPr>
          <w:rFonts w:ascii="Corbel" w:hAnsi="Corbel"/>
        </w:rPr>
        <w:t xml:space="preserve">in </w:t>
      </w:r>
      <w:proofErr w:type="spellStart"/>
      <w:r w:rsidR="001239DC" w:rsidRPr="004F0FCC">
        <w:rPr>
          <w:rFonts w:ascii="Corbel" w:hAnsi="Corbel"/>
        </w:rPr>
        <w:t>Tonj</w:t>
      </w:r>
      <w:proofErr w:type="spellEnd"/>
      <w:r w:rsidR="001239DC" w:rsidRPr="004F0FCC">
        <w:rPr>
          <w:rFonts w:ascii="Corbel" w:hAnsi="Corbel"/>
        </w:rPr>
        <w:t xml:space="preserve"> East </w:t>
      </w:r>
      <w:proofErr w:type="gramStart"/>
      <w:r w:rsidR="000B2186" w:rsidRPr="004F0FCC">
        <w:rPr>
          <w:rFonts w:ascii="Corbel" w:hAnsi="Corbel"/>
        </w:rPr>
        <w:t>county</w:t>
      </w:r>
      <w:proofErr w:type="gramEnd"/>
      <w:r w:rsidR="000B2186" w:rsidRPr="004F0FCC">
        <w:rPr>
          <w:rFonts w:ascii="Corbel" w:hAnsi="Corbel"/>
        </w:rPr>
        <w:t xml:space="preserve"> </w:t>
      </w:r>
      <w:r w:rsidR="001239DC" w:rsidRPr="004F0FCC">
        <w:rPr>
          <w:rFonts w:ascii="Corbel" w:hAnsi="Corbel"/>
        </w:rPr>
        <w:t>retained</w:t>
      </w:r>
      <w:r w:rsidR="001C39C1" w:rsidRPr="004F0FCC">
        <w:rPr>
          <w:rFonts w:ascii="Corbel" w:hAnsi="Corbel"/>
        </w:rPr>
        <w:t xml:space="preserve"> </w:t>
      </w:r>
      <w:r w:rsidR="001239DC" w:rsidRPr="004F0FCC">
        <w:rPr>
          <w:rFonts w:ascii="Corbel" w:hAnsi="Corbel"/>
        </w:rPr>
        <w:t>communities from traveling</w:t>
      </w:r>
      <w:r w:rsidR="0043504D" w:rsidRPr="004F0FCC">
        <w:rPr>
          <w:rFonts w:ascii="Corbel" w:hAnsi="Corbel"/>
        </w:rPr>
        <w:t xml:space="preserve"> long distance in search of water, </w:t>
      </w:r>
      <w:r w:rsidR="002B5289" w:rsidRPr="004F0FCC">
        <w:rPr>
          <w:rFonts w:ascii="Corbel" w:hAnsi="Corbel"/>
        </w:rPr>
        <w:t xml:space="preserve">which </w:t>
      </w:r>
      <w:r w:rsidR="000B2186" w:rsidRPr="004F0FCC">
        <w:rPr>
          <w:rFonts w:ascii="Corbel" w:hAnsi="Corbel"/>
        </w:rPr>
        <w:t>often is a source of inter</w:t>
      </w:r>
      <w:r w:rsidR="002502CE" w:rsidRPr="004F0FCC">
        <w:rPr>
          <w:rFonts w:ascii="Corbel" w:hAnsi="Corbel"/>
        </w:rPr>
        <w:t>-</w:t>
      </w:r>
      <w:r w:rsidR="000B2186" w:rsidRPr="004F0FCC">
        <w:rPr>
          <w:rFonts w:ascii="Corbel" w:hAnsi="Corbel"/>
        </w:rPr>
        <w:t xml:space="preserve">communal </w:t>
      </w:r>
      <w:r w:rsidR="002B5289" w:rsidRPr="004F0FCC">
        <w:rPr>
          <w:rFonts w:ascii="Corbel" w:hAnsi="Corbel"/>
        </w:rPr>
        <w:t>conflict</w:t>
      </w:r>
      <w:r w:rsidR="000B2186" w:rsidRPr="004F0FCC">
        <w:rPr>
          <w:rFonts w:ascii="Corbel" w:hAnsi="Corbel"/>
        </w:rPr>
        <w:t xml:space="preserve">. </w:t>
      </w:r>
      <w:r w:rsidR="002B5289" w:rsidRPr="004F0FCC">
        <w:rPr>
          <w:rFonts w:ascii="Corbel" w:hAnsi="Corbel"/>
        </w:rPr>
        <w:t xml:space="preserve"> Moreover, the </w:t>
      </w:r>
      <w:r w:rsidR="00560D1B" w:rsidRPr="004F0FCC">
        <w:rPr>
          <w:rFonts w:ascii="Corbel" w:hAnsi="Corbel"/>
        </w:rPr>
        <w:t>WSP</w:t>
      </w:r>
      <w:r w:rsidR="002B5289" w:rsidRPr="004F0FCC">
        <w:rPr>
          <w:rFonts w:ascii="Corbel" w:hAnsi="Corbel"/>
        </w:rPr>
        <w:t xml:space="preserve"> facilitated extension of </w:t>
      </w:r>
      <w:r w:rsidR="002502CE" w:rsidRPr="004F0FCC">
        <w:rPr>
          <w:rFonts w:ascii="Corbel" w:hAnsi="Corbel"/>
        </w:rPr>
        <w:t>state</w:t>
      </w:r>
      <w:r w:rsidR="002B5289" w:rsidRPr="004F0FCC">
        <w:rPr>
          <w:rFonts w:ascii="Corbel" w:hAnsi="Corbel"/>
        </w:rPr>
        <w:t xml:space="preserve"> authority in the </w:t>
      </w:r>
      <w:r w:rsidR="00C943BF" w:rsidRPr="004F0FCC">
        <w:rPr>
          <w:rFonts w:ascii="Corbel" w:hAnsi="Corbel"/>
        </w:rPr>
        <w:t>seven</w:t>
      </w:r>
      <w:r w:rsidR="002B5289" w:rsidRPr="004F0FCC">
        <w:rPr>
          <w:rFonts w:ascii="Corbel" w:hAnsi="Corbel"/>
        </w:rPr>
        <w:t xml:space="preserve"> </w:t>
      </w:r>
      <w:r w:rsidR="00F413C9" w:rsidRPr="004F0FCC">
        <w:rPr>
          <w:rFonts w:ascii="Corbel" w:hAnsi="Corbel"/>
        </w:rPr>
        <w:t xml:space="preserve">underserved and </w:t>
      </w:r>
      <w:r w:rsidR="002B5289" w:rsidRPr="004F0FCC">
        <w:rPr>
          <w:rFonts w:ascii="Corbel" w:hAnsi="Corbel"/>
        </w:rPr>
        <w:t xml:space="preserve">conflict </w:t>
      </w:r>
      <w:r w:rsidR="00F413C9" w:rsidRPr="004F0FCC">
        <w:rPr>
          <w:rFonts w:ascii="Corbel" w:hAnsi="Corbel"/>
        </w:rPr>
        <w:t>prone</w:t>
      </w:r>
      <w:r w:rsidR="002B5289" w:rsidRPr="004F0FCC">
        <w:rPr>
          <w:rFonts w:ascii="Corbel" w:hAnsi="Corbel"/>
        </w:rPr>
        <w:t xml:space="preserve"> counties</w:t>
      </w:r>
      <w:r w:rsidR="001239DC" w:rsidRPr="004F0FCC">
        <w:rPr>
          <w:rFonts w:ascii="Corbel" w:hAnsi="Corbel"/>
        </w:rPr>
        <w:t xml:space="preserve">, namely, </w:t>
      </w:r>
      <w:proofErr w:type="spellStart"/>
      <w:r w:rsidR="001239DC" w:rsidRPr="004F0FCC">
        <w:rPr>
          <w:rFonts w:ascii="Corbel" w:hAnsi="Corbel" w:cs="Arial"/>
          <w:szCs w:val="20"/>
        </w:rPr>
        <w:t>Ton</w:t>
      </w:r>
      <w:r w:rsidR="00EB5B76" w:rsidRPr="004F0FCC">
        <w:rPr>
          <w:rFonts w:ascii="Corbel" w:hAnsi="Corbel" w:cs="Arial"/>
          <w:szCs w:val="20"/>
        </w:rPr>
        <w:t>j</w:t>
      </w:r>
      <w:proofErr w:type="spellEnd"/>
      <w:r w:rsidR="00683D30" w:rsidRPr="004F0FCC">
        <w:rPr>
          <w:rFonts w:ascii="Corbel" w:hAnsi="Corbel" w:cs="Arial"/>
          <w:szCs w:val="20"/>
        </w:rPr>
        <w:t xml:space="preserve"> </w:t>
      </w:r>
      <w:r w:rsidR="001239DC" w:rsidRPr="004F0FCC">
        <w:rPr>
          <w:rFonts w:ascii="Corbel" w:hAnsi="Corbel" w:cs="Arial"/>
          <w:szCs w:val="20"/>
        </w:rPr>
        <w:t xml:space="preserve">East, </w:t>
      </w:r>
      <w:proofErr w:type="spellStart"/>
      <w:r w:rsidR="001239DC" w:rsidRPr="004F0FCC">
        <w:rPr>
          <w:rFonts w:ascii="Corbel" w:hAnsi="Corbel" w:cs="Arial"/>
          <w:szCs w:val="20"/>
        </w:rPr>
        <w:t>Tonj</w:t>
      </w:r>
      <w:proofErr w:type="spellEnd"/>
      <w:r w:rsidR="001239DC" w:rsidRPr="004F0FCC">
        <w:rPr>
          <w:rFonts w:ascii="Corbel" w:hAnsi="Corbel" w:cs="Arial"/>
          <w:szCs w:val="20"/>
        </w:rPr>
        <w:t xml:space="preserve"> North, </w:t>
      </w:r>
      <w:proofErr w:type="spellStart"/>
      <w:r w:rsidR="001239DC" w:rsidRPr="004F0FCC">
        <w:rPr>
          <w:rFonts w:ascii="Corbel" w:hAnsi="Corbel" w:cs="Arial"/>
          <w:szCs w:val="20"/>
        </w:rPr>
        <w:t>Tonj</w:t>
      </w:r>
      <w:proofErr w:type="spellEnd"/>
      <w:r w:rsidR="001239DC" w:rsidRPr="004F0FCC">
        <w:rPr>
          <w:rFonts w:ascii="Corbel" w:hAnsi="Corbel" w:cs="Arial"/>
          <w:szCs w:val="20"/>
        </w:rPr>
        <w:t xml:space="preserve"> South, </w:t>
      </w:r>
      <w:proofErr w:type="spellStart"/>
      <w:r w:rsidR="001239DC" w:rsidRPr="004F0FCC">
        <w:rPr>
          <w:rFonts w:ascii="Corbel" w:hAnsi="Corbel" w:cs="Arial"/>
          <w:szCs w:val="20"/>
        </w:rPr>
        <w:t>Twic</w:t>
      </w:r>
      <w:proofErr w:type="spellEnd"/>
      <w:r w:rsidR="001239DC" w:rsidRPr="004F0FCC">
        <w:rPr>
          <w:rFonts w:ascii="Corbel" w:hAnsi="Corbel" w:cs="Arial"/>
          <w:szCs w:val="20"/>
        </w:rPr>
        <w:t xml:space="preserve"> and </w:t>
      </w:r>
      <w:proofErr w:type="spellStart"/>
      <w:r w:rsidR="001239DC" w:rsidRPr="004F0FCC">
        <w:rPr>
          <w:rFonts w:ascii="Corbel" w:hAnsi="Corbel" w:cs="Arial"/>
          <w:szCs w:val="20"/>
        </w:rPr>
        <w:t>Gogrial</w:t>
      </w:r>
      <w:proofErr w:type="spellEnd"/>
      <w:r w:rsidR="001239DC" w:rsidRPr="004F0FCC">
        <w:rPr>
          <w:rFonts w:ascii="Corbel" w:hAnsi="Corbel" w:cs="Arial"/>
          <w:szCs w:val="20"/>
        </w:rPr>
        <w:t xml:space="preserve"> East,</w:t>
      </w:r>
      <w:r w:rsidR="00C943BF" w:rsidRPr="004F0FCC">
        <w:rPr>
          <w:rFonts w:ascii="Corbel" w:hAnsi="Corbel"/>
        </w:rPr>
        <w:t xml:space="preserve"> </w:t>
      </w:r>
      <w:r w:rsidR="001C39C1" w:rsidRPr="004F0FCC">
        <w:rPr>
          <w:rFonts w:ascii="Corbel" w:hAnsi="Corbel"/>
        </w:rPr>
        <w:t>through</w:t>
      </w:r>
      <w:r w:rsidR="00C943BF" w:rsidRPr="004F0FCC">
        <w:rPr>
          <w:rFonts w:ascii="Corbel" w:hAnsi="Corbel"/>
        </w:rPr>
        <w:t xml:space="preserve"> security and rule of law services</w:t>
      </w:r>
      <w:r w:rsidR="002B5289" w:rsidRPr="004F0FCC">
        <w:rPr>
          <w:rFonts w:ascii="Corbel" w:hAnsi="Corbel"/>
        </w:rPr>
        <w:t xml:space="preserve">, </w:t>
      </w:r>
      <w:r w:rsidR="001C39C1" w:rsidRPr="004F0FCC">
        <w:rPr>
          <w:rFonts w:ascii="Corbel" w:hAnsi="Corbel"/>
        </w:rPr>
        <w:t xml:space="preserve">thereby </w:t>
      </w:r>
      <w:r w:rsidR="002B5289" w:rsidRPr="004F0FCC">
        <w:rPr>
          <w:rFonts w:ascii="Corbel" w:hAnsi="Corbel"/>
        </w:rPr>
        <w:t xml:space="preserve">enabling </w:t>
      </w:r>
      <w:r w:rsidR="00F413C9" w:rsidRPr="004F0FCC">
        <w:rPr>
          <w:rFonts w:ascii="Corbel" w:hAnsi="Corbel"/>
        </w:rPr>
        <w:t xml:space="preserve">procedural justice </w:t>
      </w:r>
      <w:r w:rsidR="001C39C1" w:rsidRPr="004F0FCC">
        <w:rPr>
          <w:rFonts w:ascii="Corbel" w:hAnsi="Corbel"/>
        </w:rPr>
        <w:t>as well as</w:t>
      </w:r>
      <w:r w:rsidR="00F413C9" w:rsidRPr="004F0FCC">
        <w:rPr>
          <w:rFonts w:ascii="Corbel" w:hAnsi="Corbel"/>
        </w:rPr>
        <w:t xml:space="preserve"> </w:t>
      </w:r>
      <w:r w:rsidR="002B5289" w:rsidRPr="004F0FCC">
        <w:rPr>
          <w:rFonts w:ascii="Corbel" w:hAnsi="Corbel"/>
        </w:rPr>
        <w:t>prevention and/or early management of conflicts.</w:t>
      </w:r>
      <w:r w:rsidR="00434CE1">
        <w:rPr>
          <w:rFonts w:ascii="Corbel" w:hAnsi="Corbel"/>
        </w:rPr>
        <w:t xml:space="preserve">  </w:t>
      </w:r>
    </w:p>
    <w:p w:rsidR="002B5289" w:rsidRPr="004F0FCC" w:rsidRDefault="002B5289" w:rsidP="00560D1B">
      <w:pPr>
        <w:jc w:val="both"/>
        <w:rPr>
          <w:rFonts w:ascii="Corbel" w:hAnsi="Corbel"/>
        </w:rPr>
      </w:pPr>
      <w:r w:rsidRPr="004F0FCC">
        <w:rPr>
          <w:rFonts w:ascii="Corbel" w:hAnsi="Corbel"/>
        </w:rPr>
        <w:t xml:space="preserve">  </w:t>
      </w:r>
    </w:p>
    <w:p w:rsidR="006071B6" w:rsidRPr="004F0FCC" w:rsidRDefault="002B5289" w:rsidP="006071B6">
      <w:pPr>
        <w:jc w:val="both"/>
        <w:rPr>
          <w:rFonts w:ascii="Corbel" w:hAnsi="Corbel"/>
        </w:rPr>
      </w:pPr>
      <w:r w:rsidRPr="004F0FCC">
        <w:rPr>
          <w:rFonts w:ascii="Corbel" w:hAnsi="Corbel"/>
        </w:rPr>
        <w:t xml:space="preserve">Insecurity </w:t>
      </w:r>
      <w:r w:rsidR="00560D1B" w:rsidRPr="004F0FCC">
        <w:rPr>
          <w:rFonts w:ascii="Corbel" w:hAnsi="Corbel"/>
        </w:rPr>
        <w:t>due to inter-communal fighting, poor road condition</w:t>
      </w:r>
      <w:r w:rsidR="00907AE3" w:rsidRPr="004F0FCC">
        <w:rPr>
          <w:rFonts w:ascii="Corbel" w:hAnsi="Corbel"/>
        </w:rPr>
        <w:t>s</w:t>
      </w:r>
      <w:r w:rsidR="00560D1B" w:rsidRPr="004F0FCC">
        <w:rPr>
          <w:rFonts w:ascii="Corbel" w:hAnsi="Corbel"/>
        </w:rPr>
        <w:t xml:space="preserve"> and </w:t>
      </w:r>
      <w:r w:rsidRPr="004F0FCC">
        <w:rPr>
          <w:rFonts w:ascii="Corbel" w:hAnsi="Corbel"/>
        </w:rPr>
        <w:t>long rainy season</w:t>
      </w:r>
      <w:r w:rsidR="00907AE3" w:rsidRPr="004F0FCC">
        <w:rPr>
          <w:rFonts w:ascii="Corbel" w:hAnsi="Corbel"/>
        </w:rPr>
        <w:t>s</w:t>
      </w:r>
      <w:r w:rsidRPr="004F0FCC">
        <w:rPr>
          <w:rFonts w:ascii="Corbel" w:hAnsi="Corbel"/>
        </w:rPr>
        <w:t xml:space="preserve"> </w:t>
      </w:r>
      <w:r w:rsidR="00560D1B" w:rsidRPr="004F0FCC">
        <w:rPr>
          <w:rFonts w:ascii="Corbel" w:hAnsi="Corbel"/>
        </w:rPr>
        <w:t xml:space="preserve">delayed programme implementation </w:t>
      </w:r>
      <w:r w:rsidR="00880BF4" w:rsidRPr="004F0FCC">
        <w:rPr>
          <w:rFonts w:ascii="Corbel" w:hAnsi="Corbel"/>
        </w:rPr>
        <w:t>and timely delivery of outputs.</w:t>
      </w:r>
      <w:r w:rsidR="006071B6" w:rsidRPr="004F0FCC">
        <w:rPr>
          <w:rFonts w:ascii="Corbel" w:hAnsi="Corbel"/>
        </w:rPr>
        <w:t xml:space="preserve"> The violent conflict that erupted on 15</w:t>
      </w:r>
      <w:r w:rsidR="00530795" w:rsidRPr="004F0FCC">
        <w:rPr>
          <w:rFonts w:ascii="Corbel" w:hAnsi="Corbel"/>
        </w:rPr>
        <w:t xml:space="preserve"> </w:t>
      </w:r>
      <w:r w:rsidR="006071B6" w:rsidRPr="004F0FCC">
        <w:rPr>
          <w:rFonts w:ascii="Corbel" w:hAnsi="Corbel"/>
        </w:rPr>
        <w:t>December 2013</w:t>
      </w:r>
      <w:r w:rsidR="00907AE3" w:rsidRPr="004F0FCC">
        <w:rPr>
          <w:rFonts w:ascii="Corbel" w:hAnsi="Corbel"/>
        </w:rPr>
        <w:t xml:space="preserve"> </w:t>
      </w:r>
      <w:r w:rsidR="006071B6" w:rsidRPr="004F0FCC">
        <w:rPr>
          <w:rFonts w:ascii="Corbel" w:hAnsi="Corbel"/>
        </w:rPr>
        <w:t>led to</w:t>
      </w:r>
      <w:r w:rsidR="00907AE3" w:rsidRPr="004F0FCC">
        <w:rPr>
          <w:rFonts w:ascii="Corbel" w:hAnsi="Corbel"/>
        </w:rPr>
        <w:t xml:space="preserve"> a</w:t>
      </w:r>
      <w:r w:rsidR="006071B6" w:rsidRPr="004F0FCC">
        <w:rPr>
          <w:rFonts w:ascii="Corbel" w:hAnsi="Corbel"/>
        </w:rPr>
        <w:t xml:space="preserve"> deteriorat</w:t>
      </w:r>
      <w:r w:rsidR="00907AE3" w:rsidRPr="004F0FCC">
        <w:rPr>
          <w:rFonts w:ascii="Corbel" w:hAnsi="Corbel"/>
        </w:rPr>
        <w:t xml:space="preserve">ion of </w:t>
      </w:r>
      <w:r w:rsidR="00856C14" w:rsidRPr="004F0FCC">
        <w:rPr>
          <w:rFonts w:ascii="Corbel" w:hAnsi="Corbel"/>
        </w:rPr>
        <w:t xml:space="preserve">the </w:t>
      </w:r>
      <w:r w:rsidR="006071B6" w:rsidRPr="004F0FCC">
        <w:rPr>
          <w:rFonts w:ascii="Corbel" w:hAnsi="Corbel"/>
        </w:rPr>
        <w:t xml:space="preserve">security situation </w:t>
      </w:r>
      <w:r w:rsidR="00907AE3" w:rsidRPr="004F0FCC">
        <w:rPr>
          <w:rFonts w:ascii="Corbel" w:hAnsi="Corbel"/>
        </w:rPr>
        <w:t>and</w:t>
      </w:r>
      <w:r w:rsidR="006071B6" w:rsidRPr="004F0FCC">
        <w:rPr>
          <w:rFonts w:ascii="Corbel" w:hAnsi="Corbel"/>
        </w:rPr>
        <w:t xml:space="preserve"> also </w:t>
      </w:r>
      <w:r w:rsidR="00DF2094">
        <w:rPr>
          <w:rFonts w:ascii="Corbel" w:hAnsi="Corbel"/>
        </w:rPr>
        <w:t>constrained accessibility of outputs</w:t>
      </w:r>
      <w:r w:rsidR="008D058E" w:rsidRPr="004F0FCC">
        <w:rPr>
          <w:rFonts w:ascii="Corbel" w:hAnsi="Corbel"/>
        </w:rPr>
        <w:t xml:space="preserve">. To mitigate security risks and challenges, UNDP, UNOPS and PACT coordinated with the </w:t>
      </w:r>
      <w:r w:rsidR="002502CE" w:rsidRPr="004F0FCC">
        <w:rPr>
          <w:rFonts w:ascii="Corbel" w:hAnsi="Corbel"/>
        </w:rPr>
        <w:t>state</w:t>
      </w:r>
      <w:r w:rsidR="008D058E" w:rsidRPr="004F0FCC">
        <w:rPr>
          <w:rFonts w:ascii="Corbel" w:hAnsi="Corbel"/>
        </w:rPr>
        <w:t xml:space="preserve"> government and UNMISS for the provision of armed escort and patrols </w:t>
      </w:r>
      <w:r w:rsidR="006071B6" w:rsidRPr="004F0FCC">
        <w:rPr>
          <w:rFonts w:ascii="Corbel" w:hAnsi="Corbel"/>
        </w:rPr>
        <w:t xml:space="preserve">to access </w:t>
      </w:r>
      <w:r w:rsidR="008D058E" w:rsidRPr="004F0FCC">
        <w:rPr>
          <w:rFonts w:ascii="Corbel" w:hAnsi="Corbel"/>
        </w:rPr>
        <w:t>project</w:t>
      </w:r>
      <w:r w:rsidR="006071B6" w:rsidRPr="004F0FCC">
        <w:rPr>
          <w:rFonts w:ascii="Corbel" w:hAnsi="Corbel"/>
        </w:rPr>
        <w:t xml:space="preserve"> sites</w:t>
      </w:r>
      <w:r w:rsidR="008D058E" w:rsidRPr="004F0FCC">
        <w:rPr>
          <w:rFonts w:ascii="Corbel" w:hAnsi="Corbel"/>
        </w:rPr>
        <w:t xml:space="preserve"> </w:t>
      </w:r>
      <w:r w:rsidR="00856C14" w:rsidRPr="004F0FCC">
        <w:rPr>
          <w:rFonts w:ascii="Corbel" w:hAnsi="Corbel"/>
        </w:rPr>
        <w:t xml:space="preserve">beset </w:t>
      </w:r>
      <w:r w:rsidR="006071B6" w:rsidRPr="004F0FCC">
        <w:rPr>
          <w:rFonts w:ascii="Corbel" w:hAnsi="Corbel"/>
        </w:rPr>
        <w:t>with security challenges</w:t>
      </w:r>
      <w:r w:rsidR="008D058E" w:rsidRPr="004F0FCC">
        <w:rPr>
          <w:rFonts w:ascii="Corbel" w:hAnsi="Corbel"/>
        </w:rPr>
        <w:t xml:space="preserve">. </w:t>
      </w:r>
      <w:r w:rsidR="006071B6" w:rsidRPr="004F0FCC">
        <w:rPr>
          <w:rFonts w:ascii="Corbel" w:hAnsi="Corbel"/>
        </w:rPr>
        <w:t>To ensure sufficient time for implementation of construction works at the beginning of the dry season, the projects carried out assessments and tendering of construction projects as well as mobilization of construction materials during the wet season.</w:t>
      </w:r>
    </w:p>
    <w:p w:rsidR="008D058E" w:rsidRPr="004F0FCC" w:rsidRDefault="008D058E" w:rsidP="008D058E">
      <w:pPr>
        <w:jc w:val="both"/>
        <w:rPr>
          <w:rFonts w:ascii="Corbel" w:hAnsi="Corbel"/>
        </w:rPr>
      </w:pPr>
    </w:p>
    <w:p w:rsidR="002B5289" w:rsidRPr="004F0FCC" w:rsidRDefault="002B5289" w:rsidP="002B5289">
      <w:pPr>
        <w:pStyle w:val="Heading1"/>
        <w:numPr>
          <w:ilvl w:val="0"/>
          <w:numId w:val="1"/>
        </w:numPr>
        <w:tabs>
          <w:tab w:val="clear" w:pos="1080"/>
          <w:tab w:val="left" w:pos="360"/>
        </w:tabs>
        <w:ind w:left="360" w:hanging="360"/>
        <w:rPr>
          <w:rFonts w:ascii="Corbel" w:hAnsi="Corbel"/>
          <w:sz w:val="24"/>
          <w:szCs w:val="24"/>
        </w:rPr>
      </w:pPr>
      <w:r w:rsidRPr="004F0FCC">
        <w:rPr>
          <w:rFonts w:ascii="Corbel" w:hAnsi="Corbel"/>
          <w:sz w:val="24"/>
          <w:szCs w:val="24"/>
        </w:rPr>
        <w:br w:type="page"/>
      </w:r>
      <w:bookmarkStart w:id="6" w:name="_Toc415587806"/>
      <w:r w:rsidRPr="004F0FCC">
        <w:rPr>
          <w:rFonts w:ascii="Corbel" w:hAnsi="Corbel"/>
          <w:sz w:val="24"/>
          <w:szCs w:val="24"/>
        </w:rPr>
        <w:lastRenderedPageBreak/>
        <w:t>Purpose</w:t>
      </w:r>
      <w:bookmarkEnd w:id="3"/>
      <w:bookmarkEnd w:id="6"/>
    </w:p>
    <w:p w:rsidR="002B5289" w:rsidRPr="004F0FCC" w:rsidRDefault="002B5289" w:rsidP="002B5289">
      <w:pPr>
        <w:jc w:val="both"/>
        <w:rPr>
          <w:rFonts w:ascii="Corbel" w:hAnsi="Corbel"/>
        </w:rPr>
      </w:pPr>
    </w:p>
    <w:p w:rsidR="002B5289" w:rsidRPr="004F0FCC" w:rsidRDefault="002B5289" w:rsidP="002B5289">
      <w:pPr>
        <w:jc w:val="both"/>
        <w:rPr>
          <w:rFonts w:ascii="Corbel" w:hAnsi="Corbel"/>
        </w:rPr>
      </w:pPr>
      <w:r w:rsidRPr="004F0FCC">
        <w:rPr>
          <w:rFonts w:ascii="Corbel" w:hAnsi="Corbel"/>
        </w:rPr>
        <w:t xml:space="preserve">The </w:t>
      </w:r>
      <w:r w:rsidR="0083720F" w:rsidRPr="004F0FCC">
        <w:rPr>
          <w:rFonts w:ascii="Corbel" w:hAnsi="Corbel"/>
        </w:rPr>
        <w:t>Warrap</w:t>
      </w:r>
      <w:r w:rsidR="004E2AA7" w:rsidRPr="004F0FCC">
        <w:rPr>
          <w:rFonts w:ascii="Corbel" w:hAnsi="Corbel"/>
        </w:rPr>
        <w:t xml:space="preserve"> </w:t>
      </w:r>
      <w:r w:rsidRPr="004F0FCC">
        <w:rPr>
          <w:rFonts w:ascii="Corbel" w:hAnsi="Corbel"/>
        </w:rPr>
        <w:t xml:space="preserve">Stabilization Programme, funded through window 1 of round 3 of the </w:t>
      </w:r>
      <w:r w:rsidR="00F9140E" w:rsidRPr="004F0FCC">
        <w:rPr>
          <w:rFonts w:ascii="Corbel" w:hAnsi="Corbel"/>
        </w:rPr>
        <w:t>SSRF</w:t>
      </w:r>
      <w:r w:rsidRPr="004F0FCC">
        <w:rPr>
          <w:rFonts w:ascii="Corbel" w:hAnsi="Corbel"/>
        </w:rPr>
        <w:t xml:space="preserve">, is a UN </w:t>
      </w:r>
      <w:r w:rsidR="00907AE3" w:rsidRPr="004F0FCC">
        <w:rPr>
          <w:rFonts w:ascii="Corbel" w:hAnsi="Corbel"/>
        </w:rPr>
        <w:t xml:space="preserve">joint </w:t>
      </w:r>
      <w:r w:rsidRPr="004F0FCC">
        <w:rPr>
          <w:rFonts w:ascii="Corbel" w:hAnsi="Corbel"/>
        </w:rPr>
        <w:t xml:space="preserve">programme designed to deliver quick impacts for mitigating insecurity and communal violence in the underserved and conflict prone areas of the </w:t>
      </w:r>
      <w:r w:rsidR="002502CE" w:rsidRPr="004F0FCC">
        <w:rPr>
          <w:rFonts w:ascii="Corbel" w:hAnsi="Corbel"/>
        </w:rPr>
        <w:t>state</w:t>
      </w:r>
      <w:r w:rsidRPr="004F0FCC">
        <w:rPr>
          <w:rFonts w:ascii="Corbel" w:hAnsi="Corbel"/>
        </w:rPr>
        <w:t xml:space="preserve">. The </w:t>
      </w:r>
      <w:r w:rsidR="0083720F" w:rsidRPr="004F0FCC">
        <w:rPr>
          <w:rFonts w:ascii="Corbel" w:hAnsi="Corbel"/>
        </w:rPr>
        <w:t>WSP</w:t>
      </w:r>
      <w:r w:rsidRPr="004F0FCC">
        <w:rPr>
          <w:rFonts w:ascii="Corbel" w:hAnsi="Corbel"/>
        </w:rPr>
        <w:t xml:space="preserve"> </w:t>
      </w:r>
      <w:r w:rsidR="00907AE3" w:rsidRPr="004F0FCC">
        <w:rPr>
          <w:rFonts w:ascii="Corbel" w:hAnsi="Corbel"/>
        </w:rPr>
        <w:t xml:space="preserve">aimed </w:t>
      </w:r>
      <w:r w:rsidRPr="004F0FCC">
        <w:rPr>
          <w:rFonts w:ascii="Corbel" w:hAnsi="Corbel"/>
        </w:rPr>
        <w:t xml:space="preserve">to increase security and reduce level of ethnic conflict in </w:t>
      </w:r>
      <w:r w:rsidR="0083720F" w:rsidRPr="004F0FCC">
        <w:rPr>
          <w:rFonts w:ascii="Corbel" w:hAnsi="Corbel"/>
        </w:rPr>
        <w:t>Warrap</w:t>
      </w:r>
      <w:r w:rsidRPr="004F0FCC">
        <w:rPr>
          <w:rFonts w:ascii="Corbel" w:hAnsi="Corbel"/>
        </w:rPr>
        <w:t xml:space="preserve"> </w:t>
      </w:r>
      <w:r w:rsidR="002502CE" w:rsidRPr="004F0FCC">
        <w:rPr>
          <w:rFonts w:ascii="Corbel" w:hAnsi="Corbel"/>
        </w:rPr>
        <w:t>state</w:t>
      </w:r>
      <w:r w:rsidR="00907AE3" w:rsidRPr="004F0FCC">
        <w:rPr>
          <w:rFonts w:ascii="Corbel" w:hAnsi="Corbel"/>
        </w:rPr>
        <w:t xml:space="preserve">. The programme </w:t>
      </w:r>
      <w:r w:rsidR="00970F7E" w:rsidRPr="004F0FCC">
        <w:rPr>
          <w:rFonts w:ascii="Corbel" w:hAnsi="Corbel"/>
        </w:rPr>
        <w:t>contributes to</w:t>
      </w:r>
      <w:r w:rsidRPr="004F0FCC">
        <w:rPr>
          <w:rFonts w:ascii="Corbel" w:hAnsi="Corbel"/>
        </w:rPr>
        <w:t xml:space="preserve"> </w:t>
      </w:r>
      <w:r w:rsidR="00F9140E" w:rsidRPr="004F0FCC">
        <w:rPr>
          <w:rFonts w:ascii="Corbel" w:hAnsi="Corbel"/>
        </w:rPr>
        <w:t xml:space="preserve">the </w:t>
      </w:r>
      <w:r w:rsidRPr="004F0FCC">
        <w:rPr>
          <w:rFonts w:ascii="Corbel" w:hAnsi="Corbel"/>
        </w:rPr>
        <w:t>UNDAF outcome</w:t>
      </w:r>
      <w:r w:rsidR="0083720F" w:rsidRPr="004F0FCC">
        <w:rPr>
          <w:rFonts w:ascii="Corbel" w:hAnsi="Corbel"/>
        </w:rPr>
        <w:t xml:space="preserve"> </w:t>
      </w:r>
      <w:r w:rsidR="00970F7E" w:rsidRPr="004F0FCC">
        <w:rPr>
          <w:rFonts w:ascii="Corbel" w:hAnsi="Corbel"/>
        </w:rPr>
        <w:t>4</w:t>
      </w:r>
      <w:r w:rsidR="00530795" w:rsidRPr="004F0FCC">
        <w:rPr>
          <w:rFonts w:ascii="Corbel" w:hAnsi="Corbel"/>
        </w:rPr>
        <w:t>, “</w:t>
      </w:r>
      <w:r w:rsidRPr="004F0FCC">
        <w:rPr>
          <w:rFonts w:ascii="Corbel" w:hAnsi="Corbel"/>
        </w:rPr>
        <w:t>Violence is reduced and community security improve</w:t>
      </w:r>
      <w:r w:rsidR="00F9140E" w:rsidRPr="004F0FCC">
        <w:rPr>
          <w:rFonts w:ascii="Corbel" w:hAnsi="Corbel"/>
        </w:rPr>
        <w:t>d</w:t>
      </w:r>
      <w:r w:rsidR="00907AE3" w:rsidRPr="004F0FCC">
        <w:rPr>
          <w:rFonts w:ascii="Corbel" w:hAnsi="Corbel"/>
        </w:rPr>
        <w:t>”</w:t>
      </w:r>
      <w:r w:rsidRPr="004F0FCC">
        <w:rPr>
          <w:rFonts w:ascii="Corbel" w:hAnsi="Corbel"/>
        </w:rPr>
        <w:t xml:space="preserve">.  </w:t>
      </w:r>
      <w:r w:rsidR="00242704" w:rsidRPr="004F0FCC">
        <w:rPr>
          <w:rFonts w:ascii="Corbel" w:hAnsi="Corbel"/>
        </w:rPr>
        <w:t xml:space="preserve">Participatory consultations and conflict mapping exercises that UNDP facilitated at </w:t>
      </w:r>
      <w:r w:rsidR="00907AE3" w:rsidRPr="004F0FCC">
        <w:rPr>
          <w:rFonts w:ascii="Corbel" w:hAnsi="Corbel"/>
        </w:rPr>
        <w:t>c</w:t>
      </w:r>
      <w:r w:rsidR="009D4E6E" w:rsidRPr="004F0FCC">
        <w:rPr>
          <w:rFonts w:ascii="Corbel" w:hAnsi="Corbel"/>
        </w:rPr>
        <w:t>ounty</w:t>
      </w:r>
      <w:r w:rsidR="00242704" w:rsidRPr="004F0FCC">
        <w:rPr>
          <w:rFonts w:ascii="Corbel" w:hAnsi="Corbel"/>
        </w:rPr>
        <w:t xml:space="preserve"> and </w:t>
      </w:r>
      <w:r w:rsidR="002502CE" w:rsidRPr="004F0FCC">
        <w:rPr>
          <w:rFonts w:ascii="Corbel" w:hAnsi="Corbel"/>
        </w:rPr>
        <w:t>state</w:t>
      </w:r>
      <w:r w:rsidR="00242704" w:rsidRPr="004F0FCC">
        <w:rPr>
          <w:rFonts w:ascii="Corbel" w:hAnsi="Corbel"/>
        </w:rPr>
        <w:t xml:space="preserve"> levels </w:t>
      </w:r>
      <w:r w:rsidRPr="004F0FCC">
        <w:rPr>
          <w:rFonts w:ascii="Corbel" w:hAnsi="Corbel"/>
        </w:rPr>
        <w:t xml:space="preserve">identified the need for </w:t>
      </w:r>
      <w:r w:rsidR="004E2AA7" w:rsidRPr="004F0FCC">
        <w:rPr>
          <w:rFonts w:ascii="Corbel" w:hAnsi="Corbel"/>
        </w:rPr>
        <w:t xml:space="preserve">improved </w:t>
      </w:r>
      <w:r w:rsidRPr="004F0FCC">
        <w:rPr>
          <w:rFonts w:ascii="Corbel" w:hAnsi="Corbel"/>
        </w:rPr>
        <w:t xml:space="preserve">access </w:t>
      </w:r>
      <w:r w:rsidR="004E2AA7" w:rsidRPr="004F0FCC">
        <w:rPr>
          <w:rFonts w:ascii="Corbel" w:hAnsi="Corbel"/>
        </w:rPr>
        <w:t>to the underserved and conflict prone areas;</w:t>
      </w:r>
      <w:r w:rsidRPr="004F0FCC">
        <w:rPr>
          <w:rFonts w:ascii="Corbel" w:hAnsi="Corbel"/>
        </w:rPr>
        <w:t xml:space="preserve"> </w:t>
      </w:r>
      <w:r w:rsidR="004E2AA7" w:rsidRPr="004F0FCC">
        <w:rPr>
          <w:rFonts w:ascii="Corbel" w:hAnsi="Corbel"/>
        </w:rPr>
        <w:t xml:space="preserve">improved access to water sources; and </w:t>
      </w:r>
      <w:r w:rsidR="00FB6C93" w:rsidRPr="004F0FCC">
        <w:rPr>
          <w:rFonts w:ascii="Corbel" w:hAnsi="Corbel"/>
        </w:rPr>
        <w:t xml:space="preserve">improved access to </w:t>
      </w:r>
      <w:r w:rsidR="0083720F" w:rsidRPr="004F0FCC">
        <w:rPr>
          <w:rFonts w:ascii="Corbel" w:hAnsi="Corbel"/>
        </w:rPr>
        <w:t xml:space="preserve">security and </w:t>
      </w:r>
      <w:r w:rsidR="00FB6C93" w:rsidRPr="004F0FCC">
        <w:rPr>
          <w:rFonts w:ascii="Corbel" w:hAnsi="Corbel"/>
        </w:rPr>
        <w:t>rule of law services.</w:t>
      </w:r>
      <w:r w:rsidR="00242704" w:rsidRPr="004F0FCC">
        <w:rPr>
          <w:rFonts w:ascii="Corbel" w:hAnsi="Corbel"/>
        </w:rPr>
        <w:t xml:space="preserve"> </w:t>
      </w:r>
      <w:r w:rsidRPr="004F0FCC">
        <w:rPr>
          <w:rFonts w:ascii="Corbel" w:hAnsi="Corbel"/>
        </w:rPr>
        <w:t xml:space="preserve">Accordingly the following strategies </w:t>
      </w:r>
      <w:r w:rsidR="00907AE3" w:rsidRPr="004F0FCC">
        <w:rPr>
          <w:rFonts w:ascii="Corbel" w:hAnsi="Corbel"/>
        </w:rPr>
        <w:t>were</w:t>
      </w:r>
      <w:r w:rsidRPr="004F0FCC">
        <w:rPr>
          <w:rFonts w:ascii="Corbel" w:hAnsi="Corbel"/>
        </w:rPr>
        <w:t xml:space="preserve"> </w:t>
      </w:r>
      <w:r w:rsidR="00242704" w:rsidRPr="004F0FCC">
        <w:rPr>
          <w:rFonts w:ascii="Corbel" w:hAnsi="Corbel"/>
        </w:rPr>
        <w:t>identified</w:t>
      </w:r>
      <w:r w:rsidRPr="004F0FCC">
        <w:rPr>
          <w:rFonts w:ascii="Corbel" w:hAnsi="Corbel"/>
        </w:rPr>
        <w:t>:</w:t>
      </w:r>
    </w:p>
    <w:p w:rsidR="002B5289" w:rsidRPr="004F0FCC" w:rsidRDefault="002B5289" w:rsidP="002B5289">
      <w:pPr>
        <w:ind w:left="720"/>
        <w:jc w:val="both"/>
        <w:rPr>
          <w:rFonts w:ascii="Corbel" w:hAnsi="Corbel"/>
          <w:sz w:val="12"/>
        </w:rPr>
      </w:pPr>
    </w:p>
    <w:p w:rsidR="0083720F" w:rsidRPr="004F0FCC" w:rsidRDefault="0083720F" w:rsidP="00862495">
      <w:pPr>
        <w:pStyle w:val="ListParagraph"/>
        <w:numPr>
          <w:ilvl w:val="0"/>
          <w:numId w:val="19"/>
        </w:numPr>
        <w:autoSpaceDE w:val="0"/>
        <w:autoSpaceDN w:val="0"/>
        <w:adjustRightInd w:val="0"/>
        <w:ind w:left="720"/>
        <w:rPr>
          <w:rFonts w:ascii="Corbel" w:hAnsi="Corbel"/>
        </w:rPr>
      </w:pPr>
      <w:r w:rsidRPr="004F0FCC">
        <w:rPr>
          <w:rFonts w:ascii="Corbel" w:hAnsi="Corbel"/>
        </w:rPr>
        <w:t>Generating employment for and improving access to isolated and remote conflict prone/affected communities, through a labour‐based and mechanized approach to road construction;</w:t>
      </w:r>
    </w:p>
    <w:p w:rsidR="0083720F" w:rsidRPr="004F0FCC" w:rsidRDefault="0083720F" w:rsidP="00862495">
      <w:pPr>
        <w:pStyle w:val="ListParagraph"/>
        <w:numPr>
          <w:ilvl w:val="0"/>
          <w:numId w:val="19"/>
        </w:numPr>
        <w:autoSpaceDE w:val="0"/>
        <w:autoSpaceDN w:val="0"/>
        <w:adjustRightInd w:val="0"/>
        <w:ind w:left="720"/>
        <w:rPr>
          <w:rFonts w:ascii="Corbel" w:hAnsi="Corbel"/>
        </w:rPr>
      </w:pPr>
      <w:r w:rsidRPr="004F0FCC">
        <w:rPr>
          <w:rFonts w:ascii="Corbel" w:hAnsi="Corbel"/>
        </w:rPr>
        <w:t xml:space="preserve">Supporting the </w:t>
      </w:r>
      <w:r w:rsidR="002502CE" w:rsidRPr="004F0FCC">
        <w:rPr>
          <w:rFonts w:ascii="Corbel" w:hAnsi="Corbel"/>
        </w:rPr>
        <w:t>state g</w:t>
      </w:r>
      <w:r w:rsidRPr="004F0FCC">
        <w:rPr>
          <w:rFonts w:ascii="Corbel" w:hAnsi="Corbel"/>
        </w:rPr>
        <w:t>overnment in extending its authority to remote, conflict prone areas through the construction of police posts;</w:t>
      </w:r>
    </w:p>
    <w:p w:rsidR="0083720F" w:rsidRPr="004F0FCC" w:rsidRDefault="0083720F" w:rsidP="00862495">
      <w:pPr>
        <w:pStyle w:val="ListParagraph"/>
        <w:numPr>
          <w:ilvl w:val="0"/>
          <w:numId w:val="19"/>
        </w:numPr>
        <w:autoSpaceDE w:val="0"/>
        <w:autoSpaceDN w:val="0"/>
        <w:adjustRightInd w:val="0"/>
        <w:ind w:left="720"/>
        <w:rPr>
          <w:rFonts w:ascii="Corbel" w:hAnsi="Corbel"/>
        </w:rPr>
      </w:pPr>
      <w:r w:rsidRPr="004F0FCC">
        <w:rPr>
          <w:rFonts w:ascii="Corbel" w:hAnsi="Corbel"/>
        </w:rPr>
        <w:t>Constructing water reservoirs to prevent competition and conflict over scarce resources-particularly water and grazing land; and</w:t>
      </w:r>
    </w:p>
    <w:p w:rsidR="0083720F" w:rsidRPr="004F0FCC" w:rsidRDefault="0083720F" w:rsidP="00862495">
      <w:pPr>
        <w:pStyle w:val="ListParagraph"/>
        <w:numPr>
          <w:ilvl w:val="0"/>
          <w:numId w:val="19"/>
        </w:numPr>
        <w:autoSpaceDE w:val="0"/>
        <w:autoSpaceDN w:val="0"/>
        <w:adjustRightInd w:val="0"/>
        <w:ind w:left="720"/>
        <w:rPr>
          <w:rFonts w:ascii="Corbel" w:hAnsi="Corbel"/>
          <w:sz w:val="16"/>
        </w:rPr>
      </w:pPr>
      <w:r w:rsidRPr="004F0FCC">
        <w:rPr>
          <w:rFonts w:ascii="Corbel" w:hAnsi="Corbel"/>
        </w:rPr>
        <w:t xml:space="preserve">Capacity building of </w:t>
      </w:r>
      <w:r w:rsidR="002502CE" w:rsidRPr="004F0FCC">
        <w:rPr>
          <w:rFonts w:ascii="Corbel" w:hAnsi="Corbel"/>
        </w:rPr>
        <w:t>state m</w:t>
      </w:r>
      <w:r w:rsidRPr="004F0FCC">
        <w:rPr>
          <w:rFonts w:ascii="Corbel" w:hAnsi="Corbel"/>
        </w:rPr>
        <w:t>inistries.</w:t>
      </w:r>
    </w:p>
    <w:p w:rsidR="002B5289" w:rsidRPr="004F0FCC" w:rsidRDefault="002B5289" w:rsidP="002B5289">
      <w:pPr>
        <w:ind w:left="1170"/>
        <w:jc w:val="both"/>
        <w:rPr>
          <w:rFonts w:ascii="Corbel" w:hAnsi="Corbel"/>
        </w:rPr>
      </w:pPr>
    </w:p>
    <w:p w:rsidR="002B5289" w:rsidRPr="004F0FCC" w:rsidRDefault="00907AE3" w:rsidP="00FB6C93">
      <w:pPr>
        <w:pStyle w:val="H2"/>
        <w:rPr>
          <w:rFonts w:ascii="Corbel" w:hAnsi="Corbel"/>
          <w:b w:val="0"/>
          <w:sz w:val="24"/>
        </w:rPr>
      </w:pPr>
      <w:r w:rsidRPr="004F0FCC">
        <w:rPr>
          <w:rFonts w:ascii="Corbel" w:hAnsi="Corbel"/>
          <w:b w:val="0"/>
          <w:sz w:val="24"/>
        </w:rPr>
        <w:t xml:space="preserve">A </w:t>
      </w:r>
      <w:r w:rsidR="002B5289" w:rsidRPr="004F0FCC">
        <w:rPr>
          <w:rFonts w:ascii="Corbel" w:hAnsi="Corbel"/>
          <w:b w:val="0"/>
          <w:sz w:val="24"/>
        </w:rPr>
        <w:t xml:space="preserve">total of </w:t>
      </w:r>
      <w:r w:rsidR="00242704" w:rsidRPr="004F0FCC">
        <w:rPr>
          <w:rFonts w:ascii="Corbel" w:hAnsi="Corbel"/>
          <w:b w:val="0"/>
          <w:sz w:val="24"/>
        </w:rPr>
        <w:t>US$</w:t>
      </w:r>
      <w:r w:rsidR="00FB6C93" w:rsidRPr="004F0FCC">
        <w:rPr>
          <w:rFonts w:ascii="Corbel" w:hAnsi="Corbel"/>
          <w:b w:val="0"/>
          <w:sz w:val="24"/>
        </w:rPr>
        <w:t xml:space="preserve"> </w:t>
      </w:r>
      <w:r w:rsidR="00F770DA" w:rsidRPr="004F0FCC">
        <w:rPr>
          <w:rFonts w:ascii="Corbel" w:hAnsi="Corbel"/>
          <w:b w:val="0"/>
          <w:sz w:val="24"/>
        </w:rPr>
        <w:t xml:space="preserve">19,645,840 </w:t>
      </w:r>
      <w:r w:rsidR="00FD43D9" w:rsidRPr="004F0FCC">
        <w:rPr>
          <w:rFonts w:ascii="Corbel" w:hAnsi="Corbel"/>
          <w:b w:val="0"/>
          <w:sz w:val="24"/>
        </w:rPr>
        <w:t>was</w:t>
      </w:r>
      <w:r w:rsidR="002B5289" w:rsidRPr="004F0FCC">
        <w:rPr>
          <w:rFonts w:ascii="Corbel" w:hAnsi="Corbel"/>
          <w:b w:val="0"/>
          <w:sz w:val="24"/>
        </w:rPr>
        <w:t xml:space="preserve"> allocated to deliver the </w:t>
      </w:r>
      <w:r w:rsidR="00F770DA" w:rsidRPr="004F0FCC">
        <w:rPr>
          <w:rFonts w:ascii="Corbel" w:hAnsi="Corbel"/>
          <w:b w:val="0"/>
          <w:sz w:val="24"/>
        </w:rPr>
        <w:t>intended</w:t>
      </w:r>
      <w:r w:rsidR="002B5289" w:rsidRPr="004F0FCC">
        <w:rPr>
          <w:rFonts w:ascii="Corbel" w:hAnsi="Corbel"/>
          <w:b w:val="0"/>
          <w:sz w:val="24"/>
        </w:rPr>
        <w:t xml:space="preserve"> results. </w:t>
      </w:r>
    </w:p>
    <w:p w:rsidR="002B5289" w:rsidRPr="004F0FCC" w:rsidRDefault="002B5289" w:rsidP="002B5289">
      <w:pPr>
        <w:ind w:left="720"/>
        <w:jc w:val="both"/>
        <w:rPr>
          <w:rFonts w:ascii="Corbel" w:hAnsi="Corbel"/>
        </w:rPr>
      </w:pPr>
    </w:p>
    <w:p w:rsidR="002B5289" w:rsidRPr="004F0FCC" w:rsidRDefault="002B5289" w:rsidP="002B5289">
      <w:pPr>
        <w:pStyle w:val="Heading1"/>
        <w:numPr>
          <w:ilvl w:val="0"/>
          <w:numId w:val="1"/>
        </w:numPr>
        <w:tabs>
          <w:tab w:val="clear" w:pos="1080"/>
          <w:tab w:val="left" w:pos="360"/>
        </w:tabs>
        <w:ind w:left="360" w:hanging="360"/>
        <w:rPr>
          <w:rFonts w:ascii="Corbel" w:hAnsi="Corbel"/>
          <w:sz w:val="24"/>
          <w:szCs w:val="24"/>
        </w:rPr>
      </w:pPr>
      <w:bookmarkStart w:id="7" w:name="_Toc249364486"/>
      <w:bookmarkStart w:id="8" w:name="_Toc415587807"/>
      <w:r w:rsidRPr="004F0FCC">
        <w:rPr>
          <w:rFonts w:ascii="Corbel" w:hAnsi="Corbel"/>
          <w:sz w:val="24"/>
          <w:szCs w:val="24"/>
        </w:rPr>
        <w:t>Assessment of Programme Results</w:t>
      </w:r>
      <w:bookmarkEnd w:id="7"/>
      <w:bookmarkEnd w:id="8"/>
      <w:r w:rsidRPr="004F0FCC">
        <w:rPr>
          <w:rFonts w:ascii="Corbel" w:hAnsi="Corbel"/>
          <w:sz w:val="24"/>
          <w:szCs w:val="24"/>
        </w:rPr>
        <w:t xml:space="preserve"> </w:t>
      </w:r>
    </w:p>
    <w:p w:rsidR="002B5289" w:rsidRPr="004F0FCC" w:rsidRDefault="002B5289" w:rsidP="002B5289">
      <w:pPr>
        <w:ind w:left="720"/>
        <w:jc w:val="both"/>
        <w:rPr>
          <w:rFonts w:ascii="Corbel" w:hAnsi="Corbel"/>
        </w:rPr>
      </w:pPr>
    </w:p>
    <w:p w:rsidR="002B5289" w:rsidRPr="004F0FCC" w:rsidRDefault="00AA3DB4" w:rsidP="002B5289">
      <w:pPr>
        <w:jc w:val="both"/>
        <w:rPr>
          <w:rFonts w:ascii="Corbel" w:hAnsi="Corbel"/>
        </w:rPr>
      </w:pPr>
      <w:r w:rsidRPr="004F0FCC">
        <w:rPr>
          <w:rFonts w:ascii="Corbel" w:hAnsi="Corbel"/>
        </w:rPr>
        <w:t>O</w:t>
      </w:r>
      <w:r w:rsidR="005F6560" w:rsidRPr="004F0FCC">
        <w:rPr>
          <w:rFonts w:ascii="Corbel" w:hAnsi="Corbel"/>
        </w:rPr>
        <w:t xml:space="preserve">utputs </w:t>
      </w:r>
      <w:r w:rsidRPr="004F0FCC">
        <w:rPr>
          <w:rFonts w:ascii="Corbel" w:hAnsi="Corbel"/>
        </w:rPr>
        <w:t>of</w:t>
      </w:r>
      <w:r w:rsidR="005F6560" w:rsidRPr="004F0FCC">
        <w:rPr>
          <w:rFonts w:ascii="Corbel" w:hAnsi="Corbel"/>
        </w:rPr>
        <w:t xml:space="preserve"> the WSP</w:t>
      </w:r>
      <w:r w:rsidR="00860CF1" w:rsidRPr="004F0FCC">
        <w:rPr>
          <w:rFonts w:ascii="Corbel" w:hAnsi="Corbel"/>
          <w:lang w:val="en-GB" w:eastAsia="ja-JP"/>
        </w:rPr>
        <w:t xml:space="preserve"> </w:t>
      </w:r>
      <w:r w:rsidRPr="004F0FCC">
        <w:rPr>
          <w:rFonts w:ascii="Corbel" w:hAnsi="Corbel"/>
          <w:lang w:val="en-GB" w:eastAsia="ja-JP"/>
        </w:rPr>
        <w:t xml:space="preserve">were </w:t>
      </w:r>
      <w:r w:rsidR="00D71DF7" w:rsidRPr="004F0FCC">
        <w:rPr>
          <w:rFonts w:ascii="Corbel" w:hAnsi="Corbel"/>
        </w:rPr>
        <w:t>completed</w:t>
      </w:r>
      <w:r w:rsidR="005F6560" w:rsidRPr="004F0FCC">
        <w:rPr>
          <w:rFonts w:ascii="Corbel" w:hAnsi="Corbel"/>
        </w:rPr>
        <w:t xml:space="preserve"> </w:t>
      </w:r>
      <w:r w:rsidR="0078521F">
        <w:rPr>
          <w:rFonts w:ascii="Corbel" w:hAnsi="Corbel"/>
        </w:rPr>
        <w:t>by</w:t>
      </w:r>
      <w:r w:rsidR="005F6560" w:rsidRPr="004F0FCC">
        <w:rPr>
          <w:rFonts w:ascii="Corbel" w:hAnsi="Corbel"/>
        </w:rPr>
        <w:t xml:space="preserve"> 2013</w:t>
      </w:r>
      <w:r w:rsidR="00860CF1" w:rsidRPr="004F0FCC">
        <w:rPr>
          <w:rFonts w:ascii="Corbel" w:hAnsi="Corbel"/>
        </w:rPr>
        <w:t xml:space="preserve">. </w:t>
      </w:r>
      <w:r w:rsidR="00781CF6" w:rsidRPr="004F0FCC">
        <w:rPr>
          <w:rFonts w:ascii="Corbel" w:hAnsi="Corbel"/>
        </w:rPr>
        <w:t xml:space="preserve"> </w:t>
      </w:r>
      <w:r w:rsidR="00860CF1" w:rsidRPr="004F0FCC">
        <w:rPr>
          <w:rFonts w:ascii="Corbel" w:hAnsi="Corbel"/>
        </w:rPr>
        <w:t xml:space="preserve">Insecurity </w:t>
      </w:r>
      <w:r w:rsidR="00EA65A2" w:rsidRPr="004F0FCC">
        <w:rPr>
          <w:rFonts w:ascii="Corbel" w:hAnsi="Corbel"/>
        </w:rPr>
        <w:t xml:space="preserve">due to inter-communal conflicts </w:t>
      </w:r>
      <w:r w:rsidRPr="004F0FCC">
        <w:rPr>
          <w:rFonts w:ascii="Corbel" w:hAnsi="Corbel"/>
        </w:rPr>
        <w:t>near</w:t>
      </w:r>
      <w:r w:rsidR="00860CF1" w:rsidRPr="004F0FCC">
        <w:rPr>
          <w:rFonts w:ascii="Corbel" w:hAnsi="Corbel"/>
        </w:rPr>
        <w:t xml:space="preserve"> the</w:t>
      </w:r>
      <w:r w:rsidR="002B5289" w:rsidRPr="004F0FCC">
        <w:rPr>
          <w:rFonts w:ascii="Corbel" w:hAnsi="Corbel"/>
        </w:rPr>
        <w:t xml:space="preserve"> </w:t>
      </w:r>
      <w:r w:rsidR="005F6560" w:rsidRPr="004F0FCC">
        <w:rPr>
          <w:rFonts w:ascii="Corbel" w:hAnsi="Corbel"/>
        </w:rPr>
        <w:t>project</w:t>
      </w:r>
      <w:r w:rsidR="00860CF1" w:rsidRPr="004F0FCC">
        <w:rPr>
          <w:rFonts w:ascii="Corbel" w:hAnsi="Corbel"/>
        </w:rPr>
        <w:t xml:space="preserve"> sites</w:t>
      </w:r>
      <w:r w:rsidR="005F6560" w:rsidRPr="004F0FCC">
        <w:rPr>
          <w:rFonts w:ascii="Corbel" w:hAnsi="Corbel"/>
        </w:rPr>
        <w:t xml:space="preserve"> </w:t>
      </w:r>
      <w:r w:rsidR="00EA65A2" w:rsidRPr="004F0FCC">
        <w:rPr>
          <w:rFonts w:ascii="Corbel" w:hAnsi="Corbel"/>
        </w:rPr>
        <w:t>as well as</w:t>
      </w:r>
      <w:r w:rsidR="005F6560" w:rsidRPr="004F0FCC">
        <w:rPr>
          <w:rFonts w:ascii="Corbel" w:hAnsi="Corbel"/>
        </w:rPr>
        <w:t xml:space="preserve"> </w:t>
      </w:r>
      <w:r w:rsidR="00EA65A2" w:rsidRPr="004F0FCC">
        <w:rPr>
          <w:rFonts w:ascii="Corbel" w:hAnsi="Corbel"/>
        </w:rPr>
        <w:t xml:space="preserve">the </w:t>
      </w:r>
      <w:r w:rsidR="005F6560" w:rsidRPr="004F0FCC">
        <w:rPr>
          <w:rFonts w:ascii="Corbel" w:hAnsi="Corbel"/>
        </w:rPr>
        <w:t xml:space="preserve">prolonged rainy seasons, austerity measures, and introduction of new taxation rules coupled with high fuel price </w:t>
      </w:r>
      <w:r w:rsidRPr="004F0FCC">
        <w:rPr>
          <w:rFonts w:ascii="Corbel" w:hAnsi="Corbel"/>
        </w:rPr>
        <w:t xml:space="preserve">contributed to the delay in </w:t>
      </w:r>
      <w:r w:rsidR="005F6560" w:rsidRPr="004F0FCC">
        <w:rPr>
          <w:rFonts w:ascii="Corbel" w:hAnsi="Corbel"/>
        </w:rPr>
        <w:t xml:space="preserve">programme implementation and timely delivery of the outputs. </w:t>
      </w:r>
    </w:p>
    <w:p w:rsidR="002B5289" w:rsidRPr="004F0FCC" w:rsidRDefault="002B5289" w:rsidP="002B5289">
      <w:pPr>
        <w:ind w:left="720"/>
        <w:jc w:val="both"/>
        <w:rPr>
          <w:rFonts w:ascii="Corbel" w:hAnsi="Corbel"/>
        </w:rPr>
      </w:pPr>
    </w:p>
    <w:p w:rsidR="002B5289" w:rsidRPr="004F0FCC" w:rsidRDefault="002B5289" w:rsidP="00862495">
      <w:pPr>
        <w:pStyle w:val="Heading2"/>
        <w:numPr>
          <w:ilvl w:val="0"/>
          <w:numId w:val="12"/>
        </w:numPr>
        <w:ind w:left="540" w:hanging="450"/>
        <w:rPr>
          <w:rFonts w:ascii="Corbel" w:hAnsi="Corbel"/>
          <w:sz w:val="24"/>
        </w:rPr>
      </w:pPr>
      <w:bookmarkStart w:id="9" w:name="_Toc415587808"/>
      <w:r w:rsidRPr="004F0FCC">
        <w:rPr>
          <w:rFonts w:ascii="Corbel" w:hAnsi="Corbel"/>
          <w:sz w:val="24"/>
        </w:rPr>
        <w:t>Narrative reporting on results:</w:t>
      </w:r>
      <w:bookmarkEnd w:id="9"/>
    </w:p>
    <w:p w:rsidR="002B5289" w:rsidRPr="004F0FCC" w:rsidRDefault="002B5289" w:rsidP="002B5289">
      <w:pPr>
        <w:tabs>
          <w:tab w:val="left" w:pos="9105"/>
        </w:tabs>
        <w:ind w:left="720"/>
        <w:jc w:val="both"/>
        <w:rPr>
          <w:rFonts w:ascii="Corbel" w:hAnsi="Corbel"/>
        </w:rPr>
      </w:pPr>
    </w:p>
    <w:p w:rsidR="002B5289" w:rsidRPr="004F0FCC" w:rsidRDefault="00530795" w:rsidP="00530795">
      <w:pPr>
        <w:pStyle w:val="BodyText"/>
        <w:jc w:val="both"/>
        <w:rPr>
          <w:rFonts w:ascii="Corbel" w:hAnsi="Corbel"/>
          <w:sz w:val="24"/>
        </w:rPr>
      </w:pPr>
      <w:r w:rsidRPr="004F0FCC">
        <w:rPr>
          <w:rFonts w:ascii="Corbel" w:hAnsi="Corbel"/>
          <w:b/>
          <w:sz w:val="24"/>
        </w:rPr>
        <w:t>Outcomes</w:t>
      </w:r>
      <w:r w:rsidR="002B5289" w:rsidRPr="004F0FCC">
        <w:rPr>
          <w:rFonts w:ascii="Corbel" w:hAnsi="Corbel"/>
          <w:sz w:val="24"/>
        </w:rPr>
        <w:t xml:space="preserve"> </w:t>
      </w:r>
    </w:p>
    <w:p w:rsidR="002B5289" w:rsidRPr="004F0FCC" w:rsidRDefault="002B5289" w:rsidP="002B5289">
      <w:pPr>
        <w:pStyle w:val="BodyText"/>
        <w:ind w:left="720"/>
        <w:jc w:val="both"/>
        <w:rPr>
          <w:rFonts w:ascii="Corbel" w:hAnsi="Corbel"/>
          <w:sz w:val="24"/>
        </w:rPr>
      </w:pPr>
    </w:p>
    <w:p w:rsidR="00D0597B" w:rsidRPr="004F0FCC" w:rsidRDefault="008D22DC" w:rsidP="00D0597B">
      <w:pPr>
        <w:jc w:val="both"/>
        <w:rPr>
          <w:rFonts w:ascii="Corbel" w:hAnsi="Corbel"/>
        </w:rPr>
      </w:pPr>
      <w:r w:rsidRPr="004F0FCC">
        <w:rPr>
          <w:rFonts w:ascii="Corbel" w:hAnsi="Corbel"/>
        </w:rPr>
        <w:t xml:space="preserve">The WSP was designed to overcome security challenges and revive local economy by creating access to security, rule of law and other social services in the remote, underserved and conflict prone areas of the </w:t>
      </w:r>
      <w:r w:rsidR="002502CE" w:rsidRPr="004F0FCC">
        <w:rPr>
          <w:rFonts w:ascii="Corbel" w:hAnsi="Corbel"/>
        </w:rPr>
        <w:t>state</w:t>
      </w:r>
      <w:r w:rsidRPr="004F0FCC">
        <w:rPr>
          <w:rFonts w:ascii="Corbel" w:hAnsi="Corbel"/>
        </w:rPr>
        <w:t>.</w:t>
      </w:r>
      <w:r w:rsidR="00CB1F33" w:rsidRPr="004F0FCC">
        <w:rPr>
          <w:rFonts w:ascii="Corbel" w:hAnsi="Corbel"/>
        </w:rPr>
        <w:t xml:space="preserve"> </w:t>
      </w:r>
      <w:proofErr w:type="gramStart"/>
      <w:r w:rsidR="002B5289" w:rsidRPr="004F0FCC">
        <w:rPr>
          <w:rFonts w:ascii="Corbel" w:hAnsi="Corbel"/>
          <w:lang w:val="en-GB" w:eastAsia="ja-JP"/>
        </w:rPr>
        <w:t>According to the UNOCHA</w:t>
      </w:r>
      <w:r w:rsidR="00DE3890" w:rsidRPr="004F0FCC">
        <w:rPr>
          <w:rFonts w:ascii="Corbel" w:hAnsi="Corbel"/>
          <w:vertAlign w:val="superscript"/>
          <w:lang w:val="en-GB" w:eastAsia="ja-JP"/>
        </w:rPr>
        <w:footnoteReference w:id="9"/>
      </w:r>
      <w:r w:rsidR="002B5289" w:rsidRPr="004F0FCC">
        <w:rPr>
          <w:rFonts w:ascii="Corbel" w:hAnsi="Corbel"/>
          <w:lang w:val="en-GB" w:eastAsia="ja-JP"/>
        </w:rPr>
        <w:t xml:space="preserve"> </w:t>
      </w:r>
      <w:r w:rsidR="0066646D" w:rsidRPr="004F0FCC">
        <w:rPr>
          <w:rFonts w:ascii="Corbel" w:hAnsi="Corbel"/>
          <w:lang w:val="en-GB" w:eastAsia="ja-JP"/>
        </w:rPr>
        <w:t xml:space="preserve">monthly </w:t>
      </w:r>
      <w:r w:rsidR="002B5289" w:rsidRPr="004F0FCC">
        <w:rPr>
          <w:rFonts w:ascii="Corbel" w:hAnsi="Corbel"/>
          <w:lang w:val="en-GB" w:eastAsia="ja-JP"/>
        </w:rPr>
        <w:t>conflict incident</w:t>
      </w:r>
      <w:r w:rsidR="00CB1F33" w:rsidRPr="004F0FCC">
        <w:rPr>
          <w:rFonts w:ascii="Corbel" w:hAnsi="Corbel"/>
          <w:lang w:val="en-GB" w:eastAsia="ja-JP"/>
        </w:rPr>
        <w:t>s</w:t>
      </w:r>
      <w:r w:rsidR="002B5289" w:rsidRPr="004F0FCC">
        <w:rPr>
          <w:rFonts w:ascii="Corbel" w:hAnsi="Corbel"/>
          <w:lang w:val="en-GB" w:eastAsia="ja-JP"/>
        </w:rPr>
        <w:t xml:space="preserve"> report</w:t>
      </w:r>
      <w:r w:rsidR="00741004" w:rsidRPr="004F0FCC">
        <w:rPr>
          <w:rFonts w:ascii="Corbel" w:hAnsi="Corbel"/>
          <w:lang w:val="en-GB" w:eastAsia="ja-JP"/>
        </w:rPr>
        <w:t>s</w:t>
      </w:r>
      <w:r w:rsidR="002B5289" w:rsidRPr="004F0FCC">
        <w:rPr>
          <w:rFonts w:ascii="Corbel" w:hAnsi="Corbel"/>
          <w:lang w:val="en-GB" w:eastAsia="ja-JP"/>
        </w:rPr>
        <w:t xml:space="preserve">, </w:t>
      </w:r>
      <w:r w:rsidR="0022178A" w:rsidRPr="004F0FCC">
        <w:rPr>
          <w:rFonts w:ascii="Corbel" w:hAnsi="Corbel"/>
          <w:lang w:val="en-GB" w:eastAsia="ja-JP"/>
        </w:rPr>
        <w:t>the number of ethnic conflicts reduced by 17%, from 23 in 2011 to 19 in 2013.</w:t>
      </w:r>
      <w:proofErr w:type="gramEnd"/>
      <w:r w:rsidR="0022178A" w:rsidRPr="004F0FCC">
        <w:rPr>
          <w:rFonts w:ascii="Corbel" w:hAnsi="Corbel"/>
          <w:lang w:val="en-GB" w:eastAsia="ja-JP"/>
        </w:rPr>
        <w:t xml:space="preserve"> Similarly, the number of deaths due to these ethnic conflicts reduced by 64% (from 269 in 2011 to 96 in 2013) and displacements reduced by 82% from 5,593 in 2011 to 1,000 in 2013. </w:t>
      </w:r>
      <w:r w:rsidR="00D0597B" w:rsidRPr="004F0FCC">
        <w:rPr>
          <w:rFonts w:ascii="Corbel" w:hAnsi="Corbel"/>
        </w:rPr>
        <w:t xml:space="preserve">Though Warrap </w:t>
      </w:r>
      <w:r w:rsidR="002502CE" w:rsidRPr="004F0FCC">
        <w:rPr>
          <w:rFonts w:ascii="Corbel" w:hAnsi="Corbel"/>
        </w:rPr>
        <w:t>state</w:t>
      </w:r>
      <w:r w:rsidR="00D0597B" w:rsidRPr="004F0FCC">
        <w:rPr>
          <w:rFonts w:ascii="Corbel" w:hAnsi="Corbel"/>
        </w:rPr>
        <w:t xml:space="preserve"> remains relatively stable as compared to Jonglei, Unity and Upper Nile </w:t>
      </w:r>
      <w:r w:rsidR="002502CE" w:rsidRPr="004F0FCC">
        <w:rPr>
          <w:rFonts w:ascii="Corbel" w:hAnsi="Corbel"/>
        </w:rPr>
        <w:t>state</w:t>
      </w:r>
      <w:r w:rsidR="00D0597B" w:rsidRPr="004F0FCC">
        <w:rPr>
          <w:rFonts w:ascii="Corbel" w:hAnsi="Corbel"/>
        </w:rPr>
        <w:t>s that were severely affected by the 2013 violent conflict, the continued political instability and insecurity in the country might affect the WSP by reversing the gains achieved in reducing inter-communal conflicts.</w:t>
      </w:r>
    </w:p>
    <w:p w:rsidR="002B5289" w:rsidRPr="004F0FCC" w:rsidRDefault="002B5289" w:rsidP="0022178A">
      <w:pPr>
        <w:jc w:val="both"/>
        <w:rPr>
          <w:rFonts w:ascii="Corbel" w:hAnsi="Corbel"/>
          <w:lang w:val="en-GB" w:eastAsia="ja-JP"/>
        </w:rPr>
      </w:pPr>
    </w:p>
    <w:p w:rsidR="002B5289" w:rsidRPr="004F0FCC" w:rsidRDefault="004B3A7C" w:rsidP="002B5289">
      <w:pPr>
        <w:jc w:val="both"/>
        <w:rPr>
          <w:rFonts w:ascii="Corbel" w:hAnsi="Corbel" w:cs="Arial"/>
          <w:szCs w:val="20"/>
        </w:rPr>
      </w:pPr>
      <w:r w:rsidRPr="004F0FCC">
        <w:rPr>
          <w:rFonts w:ascii="Corbel" w:hAnsi="Corbel" w:cs="Arial"/>
          <w:szCs w:val="20"/>
        </w:rPr>
        <w:t xml:space="preserve">The </w:t>
      </w:r>
      <w:r w:rsidR="008A11BC" w:rsidRPr="004F0FCC">
        <w:rPr>
          <w:rFonts w:ascii="Corbel" w:hAnsi="Corbel" w:cs="Arial"/>
          <w:szCs w:val="20"/>
        </w:rPr>
        <w:t>Warrap-</w:t>
      </w:r>
      <w:proofErr w:type="spellStart"/>
      <w:r w:rsidR="008A11BC" w:rsidRPr="004F0FCC">
        <w:rPr>
          <w:rFonts w:ascii="Corbel" w:hAnsi="Corbel" w:cs="Arial"/>
          <w:szCs w:val="20"/>
        </w:rPr>
        <w:t>Mashraar</w:t>
      </w:r>
      <w:proofErr w:type="spellEnd"/>
      <w:r w:rsidR="00F91042" w:rsidRPr="004F0FCC">
        <w:rPr>
          <w:rFonts w:ascii="Corbel" w:hAnsi="Corbel" w:cs="Arial"/>
          <w:szCs w:val="20"/>
        </w:rPr>
        <w:t xml:space="preserve"> (</w:t>
      </w:r>
      <w:r w:rsidR="00AA3DB4" w:rsidRPr="004F0FCC">
        <w:rPr>
          <w:rFonts w:ascii="Corbel" w:hAnsi="Corbel" w:cs="Arial"/>
          <w:szCs w:val="20"/>
        </w:rPr>
        <w:t>82</w:t>
      </w:r>
      <w:r w:rsidR="00F91042" w:rsidRPr="004F0FCC">
        <w:rPr>
          <w:rFonts w:ascii="Corbel" w:hAnsi="Corbel" w:cs="Arial"/>
          <w:szCs w:val="20"/>
        </w:rPr>
        <w:t xml:space="preserve">km) road </w:t>
      </w:r>
      <w:r w:rsidRPr="004F0FCC">
        <w:rPr>
          <w:rFonts w:ascii="Corbel" w:hAnsi="Corbel" w:cs="Arial"/>
          <w:szCs w:val="20"/>
        </w:rPr>
        <w:t xml:space="preserve">improved </w:t>
      </w:r>
      <w:r w:rsidR="00660740" w:rsidRPr="004F0FCC">
        <w:rPr>
          <w:rFonts w:ascii="Corbel" w:hAnsi="Corbel" w:cs="Arial"/>
          <w:szCs w:val="20"/>
        </w:rPr>
        <w:t xml:space="preserve">government’s </w:t>
      </w:r>
      <w:r w:rsidR="00630627" w:rsidRPr="004F0FCC">
        <w:rPr>
          <w:rFonts w:ascii="Corbel" w:hAnsi="Corbel" w:cs="Arial"/>
          <w:szCs w:val="20"/>
        </w:rPr>
        <w:t>access</w:t>
      </w:r>
      <w:r w:rsidRPr="004F0FCC">
        <w:rPr>
          <w:rFonts w:ascii="Corbel" w:hAnsi="Corbel" w:cs="Arial"/>
          <w:szCs w:val="20"/>
        </w:rPr>
        <w:t xml:space="preserve"> to </w:t>
      </w:r>
      <w:r w:rsidR="00AA3DB4" w:rsidRPr="004F0FCC">
        <w:rPr>
          <w:rFonts w:ascii="Corbel" w:hAnsi="Corbel" w:cs="Arial"/>
          <w:szCs w:val="20"/>
        </w:rPr>
        <w:t xml:space="preserve">the </w:t>
      </w:r>
      <w:r w:rsidR="00630627" w:rsidRPr="004F0FCC">
        <w:rPr>
          <w:rFonts w:ascii="Corbel" w:hAnsi="Corbel" w:cs="Arial"/>
          <w:szCs w:val="20"/>
        </w:rPr>
        <w:t xml:space="preserve">remote, </w:t>
      </w:r>
      <w:r w:rsidRPr="004F0FCC">
        <w:rPr>
          <w:rFonts w:ascii="Corbel" w:hAnsi="Corbel" w:cs="Arial"/>
          <w:szCs w:val="20"/>
        </w:rPr>
        <w:t>under</w:t>
      </w:r>
      <w:r w:rsidR="00F91042" w:rsidRPr="004F0FCC">
        <w:rPr>
          <w:rFonts w:ascii="Corbel" w:hAnsi="Corbel" w:cs="Arial"/>
          <w:szCs w:val="20"/>
        </w:rPr>
        <w:t xml:space="preserve">served and conflict prone </w:t>
      </w:r>
      <w:proofErr w:type="spellStart"/>
      <w:r w:rsidR="007511DB" w:rsidRPr="004F0FCC">
        <w:rPr>
          <w:rFonts w:ascii="Corbel" w:hAnsi="Corbel" w:cs="Arial"/>
          <w:szCs w:val="20"/>
        </w:rPr>
        <w:t>p</w:t>
      </w:r>
      <w:r w:rsidR="009D4E6E" w:rsidRPr="004F0FCC">
        <w:rPr>
          <w:rFonts w:ascii="Corbel" w:hAnsi="Corbel" w:cs="Arial"/>
          <w:szCs w:val="20"/>
        </w:rPr>
        <w:t>ayam</w:t>
      </w:r>
      <w:r w:rsidR="00FD43D9" w:rsidRPr="004F0FCC">
        <w:rPr>
          <w:rFonts w:ascii="Corbel" w:hAnsi="Corbel" w:cs="Arial"/>
          <w:szCs w:val="20"/>
        </w:rPr>
        <w:t>s</w:t>
      </w:r>
      <w:proofErr w:type="spellEnd"/>
      <w:r w:rsidR="007511DB" w:rsidRPr="004F0FCC">
        <w:rPr>
          <w:rFonts w:ascii="Corbel" w:hAnsi="Corbel" w:cs="Arial"/>
          <w:szCs w:val="20"/>
        </w:rPr>
        <w:t>, namely,</w:t>
      </w:r>
      <w:r w:rsidR="00FD43D9" w:rsidRPr="004F0FCC">
        <w:rPr>
          <w:rFonts w:ascii="Corbel" w:hAnsi="Corbel" w:cs="Arial"/>
          <w:szCs w:val="20"/>
        </w:rPr>
        <w:t xml:space="preserve"> namely,</w:t>
      </w:r>
      <w:r w:rsidR="00FD43D9" w:rsidRPr="004F0FCC">
        <w:rPr>
          <w:rFonts w:ascii="Corbel" w:hAnsi="Corbel"/>
        </w:rPr>
        <w:t xml:space="preserve"> Warrap, </w:t>
      </w:r>
      <w:proofErr w:type="spellStart"/>
      <w:r w:rsidR="00FD43D9" w:rsidRPr="004F0FCC">
        <w:rPr>
          <w:rFonts w:ascii="Corbel" w:hAnsi="Corbel"/>
        </w:rPr>
        <w:t>Akop</w:t>
      </w:r>
      <w:proofErr w:type="spellEnd"/>
      <w:r w:rsidR="00FD43D9" w:rsidRPr="004F0FCC">
        <w:rPr>
          <w:rFonts w:ascii="Corbel" w:hAnsi="Corbel"/>
        </w:rPr>
        <w:t xml:space="preserve">, </w:t>
      </w:r>
      <w:proofErr w:type="spellStart"/>
      <w:r w:rsidR="00FD43D9" w:rsidRPr="004F0FCC">
        <w:rPr>
          <w:rFonts w:ascii="Corbel" w:hAnsi="Corbel"/>
        </w:rPr>
        <w:t>Pakur</w:t>
      </w:r>
      <w:proofErr w:type="spellEnd"/>
      <w:r w:rsidR="00FD43D9" w:rsidRPr="004F0FCC">
        <w:rPr>
          <w:rFonts w:ascii="Corbel" w:hAnsi="Corbel"/>
        </w:rPr>
        <w:t xml:space="preserve">, </w:t>
      </w:r>
      <w:proofErr w:type="spellStart"/>
      <w:r w:rsidR="00FD43D9" w:rsidRPr="004F0FCC">
        <w:rPr>
          <w:rFonts w:ascii="Corbel" w:hAnsi="Corbel"/>
        </w:rPr>
        <w:t>Mashraar</w:t>
      </w:r>
      <w:proofErr w:type="spellEnd"/>
      <w:r w:rsidR="007511DB" w:rsidRPr="004F0FCC">
        <w:rPr>
          <w:rFonts w:ascii="Corbel" w:hAnsi="Corbel" w:cs="Arial"/>
          <w:szCs w:val="20"/>
        </w:rPr>
        <w:t xml:space="preserve"> of </w:t>
      </w:r>
      <w:proofErr w:type="spellStart"/>
      <w:r w:rsidR="007511DB" w:rsidRPr="004F0FCC">
        <w:rPr>
          <w:rFonts w:ascii="Corbel" w:hAnsi="Corbel" w:cs="Arial"/>
          <w:szCs w:val="20"/>
        </w:rPr>
        <w:t>Tonj</w:t>
      </w:r>
      <w:proofErr w:type="spellEnd"/>
      <w:r w:rsidR="007511DB" w:rsidRPr="004F0FCC">
        <w:rPr>
          <w:rFonts w:ascii="Corbel" w:hAnsi="Corbel" w:cs="Arial"/>
          <w:szCs w:val="20"/>
        </w:rPr>
        <w:t xml:space="preserve"> North county</w:t>
      </w:r>
      <w:r w:rsidR="00F536FD" w:rsidRPr="004F0FCC">
        <w:rPr>
          <w:rFonts w:ascii="Corbel" w:hAnsi="Corbel" w:cs="Arial"/>
          <w:szCs w:val="20"/>
        </w:rPr>
        <w:t>.</w:t>
      </w:r>
      <w:r w:rsidR="00E50D0E" w:rsidRPr="004F0FCC">
        <w:rPr>
          <w:rFonts w:ascii="Corbel" w:hAnsi="Corbel" w:cs="Arial"/>
          <w:szCs w:val="20"/>
        </w:rPr>
        <w:t xml:space="preserve"> Communities also benefited from improved access to rule of law, market</w:t>
      </w:r>
      <w:r w:rsidR="00AA3DB4" w:rsidRPr="004F0FCC">
        <w:rPr>
          <w:rFonts w:ascii="Corbel" w:hAnsi="Corbel" w:cs="Arial"/>
          <w:szCs w:val="20"/>
        </w:rPr>
        <w:t>s</w:t>
      </w:r>
      <w:r w:rsidR="00E50D0E" w:rsidRPr="004F0FCC">
        <w:rPr>
          <w:rFonts w:ascii="Corbel" w:hAnsi="Corbel" w:cs="Arial"/>
          <w:szCs w:val="20"/>
        </w:rPr>
        <w:t>, school</w:t>
      </w:r>
      <w:r w:rsidR="00AA3DB4" w:rsidRPr="004F0FCC">
        <w:rPr>
          <w:rFonts w:ascii="Corbel" w:hAnsi="Corbel" w:cs="Arial"/>
          <w:szCs w:val="20"/>
        </w:rPr>
        <w:t>s</w:t>
      </w:r>
      <w:r w:rsidR="00E50D0E" w:rsidRPr="004F0FCC">
        <w:rPr>
          <w:rFonts w:ascii="Corbel" w:hAnsi="Corbel" w:cs="Arial"/>
          <w:szCs w:val="20"/>
        </w:rPr>
        <w:t xml:space="preserve"> and health services.</w:t>
      </w:r>
      <w:r w:rsidRPr="004F0FCC">
        <w:rPr>
          <w:rFonts w:ascii="Corbel" w:hAnsi="Corbel" w:cs="Arial"/>
          <w:szCs w:val="20"/>
        </w:rPr>
        <w:t xml:space="preserve"> </w:t>
      </w:r>
      <w:r w:rsidR="001728C8" w:rsidRPr="004F0FCC">
        <w:rPr>
          <w:rFonts w:ascii="Corbel" w:hAnsi="Corbel" w:cs="Arial"/>
          <w:szCs w:val="20"/>
        </w:rPr>
        <w:t xml:space="preserve">Monitoring </w:t>
      </w:r>
      <w:r w:rsidR="002378B3" w:rsidRPr="004F0FCC">
        <w:rPr>
          <w:rFonts w:ascii="Corbel" w:hAnsi="Corbel" w:cs="Arial"/>
          <w:szCs w:val="20"/>
        </w:rPr>
        <w:t>activities</w:t>
      </w:r>
      <w:r w:rsidR="001728C8" w:rsidRPr="004F0FCC">
        <w:rPr>
          <w:rFonts w:ascii="Corbel" w:hAnsi="Corbel" w:cs="Arial"/>
          <w:szCs w:val="20"/>
        </w:rPr>
        <w:t xml:space="preserve"> revealed that t</w:t>
      </w:r>
      <w:r w:rsidR="00AA3DB4" w:rsidRPr="004F0FCC">
        <w:rPr>
          <w:rFonts w:ascii="Corbel" w:hAnsi="Corbel" w:cs="Arial"/>
          <w:szCs w:val="20"/>
        </w:rPr>
        <w:t>he</w:t>
      </w:r>
      <w:r w:rsidR="00882023" w:rsidRPr="004F0FCC">
        <w:rPr>
          <w:rFonts w:ascii="Corbel" w:hAnsi="Corbel" w:cs="Arial"/>
          <w:szCs w:val="20"/>
        </w:rPr>
        <w:t xml:space="preserve"> </w:t>
      </w:r>
      <w:r w:rsidR="00E50D0E" w:rsidRPr="004F0FCC">
        <w:rPr>
          <w:rFonts w:ascii="Corbel" w:hAnsi="Corbel" w:cs="Arial"/>
          <w:szCs w:val="20"/>
        </w:rPr>
        <w:t xml:space="preserve">traffic flow on the road </w:t>
      </w:r>
      <w:r w:rsidR="001728C8" w:rsidRPr="004F0FCC">
        <w:rPr>
          <w:rFonts w:ascii="Corbel" w:hAnsi="Corbel" w:cs="Arial"/>
          <w:szCs w:val="20"/>
        </w:rPr>
        <w:t xml:space="preserve">has </w:t>
      </w:r>
      <w:r w:rsidR="00E50D0E" w:rsidRPr="004F0FCC">
        <w:rPr>
          <w:rFonts w:ascii="Corbel" w:hAnsi="Corbel" w:cs="Arial"/>
          <w:szCs w:val="20"/>
        </w:rPr>
        <w:t>increased significantly</w:t>
      </w:r>
      <w:r w:rsidR="00492C56" w:rsidRPr="004F0FCC">
        <w:rPr>
          <w:rFonts w:ascii="Corbel" w:hAnsi="Corbel" w:cs="Arial"/>
          <w:szCs w:val="20"/>
        </w:rPr>
        <w:t xml:space="preserve">, </w:t>
      </w:r>
      <w:r w:rsidR="00492C56" w:rsidRPr="004F0FCC">
        <w:rPr>
          <w:rFonts w:ascii="Corbel" w:hAnsi="Corbel" w:cs="Arial"/>
          <w:szCs w:val="20"/>
        </w:rPr>
        <w:lastRenderedPageBreak/>
        <w:t>thereby improving access to goods and government services</w:t>
      </w:r>
      <w:r w:rsidR="00E50D0E" w:rsidRPr="004F0FCC">
        <w:rPr>
          <w:rFonts w:ascii="Corbel" w:hAnsi="Corbel" w:cs="Arial"/>
          <w:szCs w:val="20"/>
        </w:rPr>
        <w:t xml:space="preserve">. </w:t>
      </w:r>
      <w:r w:rsidR="000D02ED" w:rsidRPr="004F0FCC">
        <w:rPr>
          <w:rFonts w:ascii="Corbel" w:hAnsi="Corbel" w:cs="Arial"/>
          <w:szCs w:val="20"/>
        </w:rPr>
        <w:t>The capacity building support provided to the government through the provision of</w:t>
      </w:r>
      <w:r w:rsidR="008D6970" w:rsidRPr="004F0FCC">
        <w:rPr>
          <w:rFonts w:ascii="Corbel" w:hAnsi="Corbel" w:cs="Arial"/>
          <w:szCs w:val="20"/>
        </w:rPr>
        <w:t xml:space="preserve"> road</w:t>
      </w:r>
      <w:r w:rsidR="000D02ED" w:rsidRPr="004F0FCC">
        <w:rPr>
          <w:rFonts w:ascii="Corbel" w:hAnsi="Corbel" w:cs="Arial"/>
          <w:szCs w:val="20"/>
        </w:rPr>
        <w:t xml:space="preserve"> maintenance machineries and equipment</w:t>
      </w:r>
      <w:r w:rsidR="008103EC" w:rsidRPr="004F0FCC">
        <w:rPr>
          <w:rFonts w:ascii="Corbel" w:hAnsi="Corbel" w:cs="Arial"/>
          <w:szCs w:val="20"/>
        </w:rPr>
        <w:t>,</w:t>
      </w:r>
      <w:r w:rsidR="000D02ED" w:rsidRPr="004F0FCC">
        <w:rPr>
          <w:rFonts w:ascii="Corbel" w:hAnsi="Corbel" w:cs="Arial"/>
          <w:szCs w:val="20"/>
        </w:rPr>
        <w:t xml:space="preserve"> as well as </w:t>
      </w:r>
      <w:r w:rsidR="00AA3DB4" w:rsidRPr="004F0FCC">
        <w:rPr>
          <w:rFonts w:ascii="Corbel" w:hAnsi="Corbel" w:cs="Arial"/>
          <w:szCs w:val="20"/>
        </w:rPr>
        <w:t>on</w:t>
      </w:r>
      <w:r w:rsidR="00EC41D5" w:rsidRPr="004F0FCC">
        <w:rPr>
          <w:rFonts w:ascii="Corbel" w:hAnsi="Corbel" w:cs="Arial"/>
          <w:szCs w:val="20"/>
        </w:rPr>
        <w:t>-</w:t>
      </w:r>
      <w:r w:rsidR="00AA3DB4" w:rsidRPr="004F0FCC">
        <w:rPr>
          <w:rFonts w:ascii="Corbel" w:hAnsi="Corbel" w:cs="Arial"/>
          <w:szCs w:val="20"/>
        </w:rPr>
        <w:t xml:space="preserve">job </w:t>
      </w:r>
      <w:r w:rsidR="000D02ED" w:rsidRPr="004F0FCC">
        <w:rPr>
          <w:rFonts w:ascii="Corbel" w:hAnsi="Corbel" w:cs="Arial"/>
          <w:szCs w:val="20"/>
        </w:rPr>
        <w:t xml:space="preserve">trainings strengthened the oversight and management capacity of </w:t>
      </w:r>
      <w:r w:rsidR="002502CE" w:rsidRPr="004F0FCC">
        <w:rPr>
          <w:rFonts w:ascii="Corbel" w:hAnsi="Corbel" w:cs="Arial"/>
          <w:szCs w:val="20"/>
        </w:rPr>
        <w:t>state</w:t>
      </w:r>
      <w:r w:rsidR="000D02ED" w:rsidRPr="004F0FCC">
        <w:rPr>
          <w:rFonts w:ascii="Corbel" w:hAnsi="Corbel" w:cs="Arial"/>
          <w:szCs w:val="20"/>
        </w:rPr>
        <w:t xml:space="preserve"> government</w:t>
      </w:r>
      <w:r w:rsidR="008550F1" w:rsidRPr="004F0FCC">
        <w:rPr>
          <w:rFonts w:ascii="Corbel" w:hAnsi="Corbel" w:cs="Arial"/>
          <w:szCs w:val="20"/>
        </w:rPr>
        <w:t xml:space="preserve"> and engineers</w:t>
      </w:r>
      <w:r w:rsidR="000D02ED" w:rsidRPr="004F0FCC">
        <w:rPr>
          <w:rFonts w:ascii="Corbel" w:hAnsi="Corbel" w:cs="Arial"/>
          <w:szCs w:val="20"/>
        </w:rPr>
        <w:t xml:space="preserve">, thereby </w:t>
      </w:r>
      <w:r w:rsidR="008D6970" w:rsidRPr="004F0FCC">
        <w:rPr>
          <w:rFonts w:ascii="Corbel" w:hAnsi="Corbel" w:cs="Arial"/>
          <w:szCs w:val="20"/>
        </w:rPr>
        <w:t xml:space="preserve">creating </w:t>
      </w:r>
      <w:r w:rsidR="00C002CF" w:rsidRPr="004F0FCC">
        <w:rPr>
          <w:rFonts w:ascii="Corbel" w:hAnsi="Corbel" w:cs="Arial"/>
          <w:szCs w:val="20"/>
        </w:rPr>
        <w:t xml:space="preserve">an </w:t>
      </w:r>
      <w:r w:rsidR="000D02ED" w:rsidRPr="004F0FCC">
        <w:rPr>
          <w:rFonts w:ascii="Corbel" w:hAnsi="Corbel" w:cs="Arial"/>
          <w:szCs w:val="20"/>
        </w:rPr>
        <w:t xml:space="preserve">enabling </w:t>
      </w:r>
      <w:r w:rsidR="008D6970" w:rsidRPr="004F0FCC">
        <w:rPr>
          <w:rFonts w:ascii="Corbel" w:hAnsi="Corbel" w:cs="Arial"/>
          <w:szCs w:val="20"/>
        </w:rPr>
        <w:t>environment for the government to sustain the outputs</w:t>
      </w:r>
      <w:r w:rsidR="000D02ED" w:rsidRPr="004F0FCC">
        <w:rPr>
          <w:rFonts w:ascii="Corbel" w:hAnsi="Corbel" w:cs="Arial"/>
          <w:szCs w:val="20"/>
        </w:rPr>
        <w:t xml:space="preserve">. </w:t>
      </w:r>
    </w:p>
    <w:p w:rsidR="002B5289" w:rsidRPr="004F0FCC" w:rsidRDefault="002B5289" w:rsidP="00D9199E">
      <w:pPr>
        <w:jc w:val="both"/>
        <w:rPr>
          <w:rFonts w:ascii="Corbel" w:hAnsi="Corbel" w:cs="Arial"/>
          <w:szCs w:val="20"/>
        </w:rPr>
      </w:pPr>
    </w:p>
    <w:p w:rsidR="008550F1" w:rsidRPr="004F0FCC" w:rsidRDefault="008550F1" w:rsidP="008550F1">
      <w:pPr>
        <w:jc w:val="both"/>
        <w:rPr>
          <w:rFonts w:ascii="Corbel" w:hAnsi="Corbel" w:cs="Arial"/>
          <w:szCs w:val="20"/>
        </w:rPr>
      </w:pPr>
      <w:r w:rsidRPr="004F0FCC">
        <w:rPr>
          <w:rFonts w:ascii="Corbel" w:hAnsi="Corbel" w:cs="Arial"/>
          <w:szCs w:val="20"/>
        </w:rPr>
        <w:t xml:space="preserve">Communities in </w:t>
      </w:r>
      <w:proofErr w:type="spellStart"/>
      <w:r w:rsidR="00EC41D5" w:rsidRPr="004F0FCC">
        <w:rPr>
          <w:rFonts w:ascii="Corbel" w:hAnsi="Corbel" w:cs="Arial"/>
          <w:szCs w:val="20"/>
        </w:rPr>
        <w:t>Tonj</w:t>
      </w:r>
      <w:proofErr w:type="spellEnd"/>
      <w:r w:rsidR="00EC41D5" w:rsidRPr="004F0FCC">
        <w:rPr>
          <w:rFonts w:ascii="Corbel" w:hAnsi="Corbel" w:cs="Arial"/>
          <w:szCs w:val="20"/>
        </w:rPr>
        <w:t xml:space="preserve"> East </w:t>
      </w:r>
      <w:proofErr w:type="gramStart"/>
      <w:r w:rsidR="00EC41D5" w:rsidRPr="004F0FCC">
        <w:rPr>
          <w:rFonts w:ascii="Corbel" w:hAnsi="Corbel" w:cs="Arial"/>
          <w:szCs w:val="20"/>
        </w:rPr>
        <w:t>county</w:t>
      </w:r>
      <w:proofErr w:type="gramEnd"/>
      <w:r w:rsidR="00EC41D5" w:rsidRPr="004F0FCC">
        <w:rPr>
          <w:rFonts w:ascii="Corbel" w:hAnsi="Corbel" w:cs="Arial"/>
          <w:szCs w:val="20"/>
        </w:rPr>
        <w:t xml:space="preserve"> </w:t>
      </w:r>
      <w:r w:rsidR="00430952" w:rsidRPr="004F0FCC">
        <w:rPr>
          <w:rFonts w:ascii="Corbel" w:hAnsi="Corbel" w:cs="Arial"/>
          <w:szCs w:val="20"/>
        </w:rPr>
        <w:t xml:space="preserve">where </w:t>
      </w:r>
      <w:r w:rsidR="008D6970" w:rsidRPr="004F0FCC">
        <w:rPr>
          <w:rFonts w:ascii="Corbel" w:hAnsi="Corbel" w:cs="Arial"/>
          <w:szCs w:val="20"/>
        </w:rPr>
        <w:t xml:space="preserve">competition </w:t>
      </w:r>
      <w:r w:rsidR="00430952" w:rsidRPr="004F0FCC">
        <w:rPr>
          <w:rFonts w:ascii="Corbel" w:hAnsi="Corbel" w:cs="Arial"/>
          <w:szCs w:val="20"/>
        </w:rPr>
        <w:t xml:space="preserve">over natural resources, including water, </w:t>
      </w:r>
      <w:r w:rsidRPr="004F0FCC">
        <w:rPr>
          <w:rFonts w:ascii="Corbel" w:hAnsi="Corbel" w:cs="Arial"/>
          <w:szCs w:val="20"/>
        </w:rPr>
        <w:t xml:space="preserve">prevailed now </w:t>
      </w:r>
      <w:r w:rsidR="00EF1849" w:rsidRPr="004F0FCC">
        <w:rPr>
          <w:rFonts w:ascii="Corbel" w:hAnsi="Corbel" w:cs="Arial"/>
          <w:szCs w:val="20"/>
        </w:rPr>
        <w:t>have</w:t>
      </w:r>
      <w:r w:rsidR="008D6970" w:rsidRPr="004F0FCC">
        <w:rPr>
          <w:rFonts w:ascii="Corbel" w:hAnsi="Corbel" w:cs="Arial"/>
          <w:szCs w:val="20"/>
        </w:rPr>
        <w:t xml:space="preserve"> i</w:t>
      </w:r>
      <w:r w:rsidRPr="004F0FCC">
        <w:rPr>
          <w:rFonts w:ascii="Corbel" w:hAnsi="Corbel" w:cs="Arial"/>
          <w:szCs w:val="20"/>
        </w:rPr>
        <w:t>mproved access to water sources</w:t>
      </w:r>
      <w:r w:rsidR="00430952" w:rsidRPr="004F0FCC">
        <w:rPr>
          <w:rFonts w:ascii="Corbel" w:hAnsi="Corbel" w:cs="Arial"/>
          <w:szCs w:val="20"/>
        </w:rPr>
        <w:t xml:space="preserve">. </w:t>
      </w:r>
      <w:r w:rsidR="00EC41D5" w:rsidRPr="004F0FCC">
        <w:rPr>
          <w:rFonts w:ascii="Corbel" w:hAnsi="Corbel" w:cs="Arial"/>
          <w:szCs w:val="20"/>
        </w:rPr>
        <w:t>The i</w:t>
      </w:r>
      <w:r w:rsidRPr="004F0FCC">
        <w:rPr>
          <w:rFonts w:ascii="Corbel" w:hAnsi="Corbel" w:cs="Arial"/>
          <w:szCs w:val="20"/>
        </w:rPr>
        <w:t>mproved access to water sources has significantly reduced the need for pastoralist communities to migrate long distances in search of water for watering their livestock during the dry season</w:t>
      </w:r>
      <w:r w:rsidR="002378B3" w:rsidRPr="004F0FCC">
        <w:rPr>
          <w:rFonts w:ascii="Corbel" w:hAnsi="Corbel" w:cs="Arial"/>
          <w:szCs w:val="20"/>
        </w:rPr>
        <w:t xml:space="preserve">. This has led to </w:t>
      </w:r>
      <w:r w:rsidR="00EF1849" w:rsidRPr="004F0FCC">
        <w:rPr>
          <w:rFonts w:ascii="Corbel" w:hAnsi="Corbel" w:cs="Arial"/>
          <w:szCs w:val="20"/>
        </w:rPr>
        <w:t xml:space="preserve">a reduction in </w:t>
      </w:r>
      <w:r w:rsidRPr="004F0FCC">
        <w:rPr>
          <w:rFonts w:ascii="Corbel" w:hAnsi="Corbel" w:cs="Arial"/>
          <w:szCs w:val="20"/>
        </w:rPr>
        <w:t>inter-communal conflict</w:t>
      </w:r>
      <w:r w:rsidR="002378B3" w:rsidRPr="004F0FCC">
        <w:rPr>
          <w:rFonts w:ascii="Corbel" w:hAnsi="Corbel" w:cs="Arial"/>
          <w:szCs w:val="20"/>
        </w:rPr>
        <w:t>s</w:t>
      </w:r>
      <w:r w:rsidRPr="004F0FCC">
        <w:rPr>
          <w:rFonts w:ascii="Corbel" w:hAnsi="Corbel" w:cs="Arial"/>
          <w:szCs w:val="20"/>
        </w:rPr>
        <w:t xml:space="preserve"> over water sources. Moreover, boreholes </w:t>
      </w:r>
      <w:r w:rsidR="00EC41D5" w:rsidRPr="004F0FCC">
        <w:rPr>
          <w:rFonts w:ascii="Corbel" w:hAnsi="Corbel" w:cs="Arial"/>
          <w:szCs w:val="20"/>
        </w:rPr>
        <w:t xml:space="preserve">constructed in </w:t>
      </w:r>
      <w:proofErr w:type="spellStart"/>
      <w:r w:rsidR="00EC41D5" w:rsidRPr="004F0FCC">
        <w:rPr>
          <w:rFonts w:ascii="Corbel" w:hAnsi="Corbel" w:cs="Arial"/>
          <w:szCs w:val="20"/>
        </w:rPr>
        <w:t>Makuac</w:t>
      </w:r>
      <w:proofErr w:type="spellEnd"/>
      <w:r w:rsidR="00EC41D5" w:rsidRPr="004F0FCC">
        <w:rPr>
          <w:rFonts w:ascii="Corbel" w:hAnsi="Corbel" w:cs="Arial"/>
          <w:szCs w:val="20"/>
        </w:rPr>
        <w:t xml:space="preserve"> and </w:t>
      </w:r>
      <w:proofErr w:type="spellStart"/>
      <w:r w:rsidR="00EC41D5" w:rsidRPr="004F0FCC">
        <w:rPr>
          <w:rFonts w:ascii="Corbel" w:hAnsi="Corbel" w:cs="Arial"/>
          <w:szCs w:val="20"/>
        </w:rPr>
        <w:t>Paweng</w:t>
      </w:r>
      <w:proofErr w:type="spellEnd"/>
      <w:r w:rsidR="00EC41D5" w:rsidRPr="004F0FCC">
        <w:rPr>
          <w:rFonts w:ascii="Corbel" w:hAnsi="Corbel" w:cs="Arial"/>
          <w:szCs w:val="20"/>
        </w:rPr>
        <w:t xml:space="preserve"> </w:t>
      </w:r>
      <w:proofErr w:type="spellStart"/>
      <w:r w:rsidR="00EC41D5" w:rsidRPr="004F0FCC">
        <w:rPr>
          <w:rFonts w:ascii="Corbel" w:hAnsi="Corbel" w:cs="Arial"/>
          <w:szCs w:val="20"/>
        </w:rPr>
        <w:t>payams</w:t>
      </w:r>
      <w:proofErr w:type="spellEnd"/>
      <w:r w:rsidR="00EC41D5" w:rsidRPr="004F0FCC">
        <w:rPr>
          <w:rFonts w:ascii="Corbel" w:hAnsi="Corbel" w:cs="Arial"/>
          <w:szCs w:val="20"/>
        </w:rPr>
        <w:t xml:space="preserve"> </w:t>
      </w:r>
      <w:r w:rsidRPr="004F0FCC">
        <w:rPr>
          <w:rFonts w:ascii="Corbel" w:hAnsi="Corbel" w:cs="Arial"/>
          <w:szCs w:val="20"/>
        </w:rPr>
        <w:t xml:space="preserve">enabled access to </w:t>
      </w:r>
      <w:r w:rsidR="00EC41D5" w:rsidRPr="004F0FCC">
        <w:rPr>
          <w:rFonts w:ascii="Corbel" w:hAnsi="Corbel" w:cs="Arial"/>
          <w:szCs w:val="20"/>
        </w:rPr>
        <w:t>safe</w:t>
      </w:r>
      <w:r w:rsidRPr="004F0FCC">
        <w:rPr>
          <w:rFonts w:ascii="Corbel" w:hAnsi="Corbel" w:cs="Arial"/>
          <w:szCs w:val="20"/>
        </w:rPr>
        <w:t xml:space="preserve"> drinking water</w:t>
      </w:r>
      <w:r w:rsidR="00EC41D5" w:rsidRPr="004F0FCC">
        <w:rPr>
          <w:rFonts w:ascii="Corbel" w:hAnsi="Corbel" w:cs="Arial"/>
          <w:szCs w:val="20"/>
        </w:rPr>
        <w:t xml:space="preserve"> </w:t>
      </w:r>
      <w:r w:rsidRPr="004F0FCC">
        <w:rPr>
          <w:rFonts w:ascii="Corbel" w:hAnsi="Corbel" w:cs="Arial"/>
          <w:szCs w:val="20"/>
        </w:rPr>
        <w:t xml:space="preserve">and reduced the risk of waterborne diseases. </w:t>
      </w:r>
    </w:p>
    <w:p w:rsidR="00430952" w:rsidRPr="004F0FCC" w:rsidRDefault="00430952" w:rsidP="00430952">
      <w:pPr>
        <w:jc w:val="both"/>
        <w:rPr>
          <w:rFonts w:ascii="Corbel" w:hAnsi="Corbel" w:cs="Arial"/>
          <w:szCs w:val="20"/>
        </w:rPr>
      </w:pPr>
    </w:p>
    <w:p w:rsidR="002B5289" w:rsidRPr="004F0FCC" w:rsidRDefault="001728C8" w:rsidP="00CD4955">
      <w:pPr>
        <w:jc w:val="both"/>
        <w:rPr>
          <w:rFonts w:ascii="Corbel" w:hAnsi="Corbel" w:cs="Calibri"/>
        </w:rPr>
      </w:pPr>
      <w:r w:rsidRPr="004F0FCC">
        <w:rPr>
          <w:rFonts w:ascii="Corbel" w:hAnsi="Corbel" w:cs="Arial"/>
          <w:szCs w:val="20"/>
        </w:rPr>
        <w:t xml:space="preserve">The </w:t>
      </w:r>
      <w:r w:rsidR="00CB6ED9" w:rsidRPr="004F0FCC">
        <w:rPr>
          <w:rFonts w:ascii="Corbel" w:hAnsi="Corbel" w:cs="Arial"/>
          <w:szCs w:val="20"/>
        </w:rPr>
        <w:t xml:space="preserve">police stations </w:t>
      </w:r>
      <w:r w:rsidR="00A9588F" w:rsidRPr="004F0FCC">
        <w:rPr>
          <w:rFonts w:ascii="Corbel" w:hAnsi="Corbel" w:cs="Arial"/>
          <w:szCs w:val="20"/>
        </w:rPr>
        <w:t xml:space="preserve">improved extension of </w:t>
      </w:r>
      <w:r w:rsidR="002502CE" w:rsidRPr="004F0FCC">
        <w:rPr>
          <w:rFonts w:ascii="Corbel" w:hAnsi="Corbel" w:cs="Arial"/>
          <w:szCs w:val="20"/>
        </w:rPr>
        <w:t>state</w:t>
      </w:r>
      <w:r w:rsidR="00A9588F" w:rsidRPr="004F0FCC">
        <w:rPr>
          <w:rFonts w:ascii="Corbel" w:hAnsi="Corbel" w:cs="Arial"/>
          <w:szCs w:val="20"/>
        </w:rPr>
        <w:t xml:space="preserve"> authority in </w:t>
      </w:r>
      <w:proofErr w:type="spellStart"/>
      <w:r w:rsidR="009B1823" w:rsidRPr="004F0FCC">
        <w:rPr>
          <w:rFonts w:ascii="Corbel" w:hAnsi="Corbel" w:cs="Arial"/>
          <w:szCs w:val="20"/>
        </w:rPr>
        <w:t>Ton</w:t>
      </w:r>
      <w:r w:rsidR="00E96E43" w:rsidRPr="004F0FCC">
        <w:rPr>
          <w:rFonts w:ascii="Corbel" w:hAnsi="Corbel" w:cs="Arial"/>
          <w:szCs w:val="20"/>
        </w:rPr>
        <w:t>j</w:t>
      </w:r>
      <w:proofErr w:type="spellEnd"/>
      <w:r w:rsidR="00B011E4" w:rsidRPr="004F0FCC">
        <w:rPr>
          <w:rFonts w:ascii="Corbel" w:hAnsi="Corbel" w:cs="Arial"/>
          <w:szCs w:val="20"/>
        </w:rPr>
        <w:t xml:space="preserve"> East, </w:t>
      </w:r>
      <w:proofErr w:type="spellStart"/>
      <w:r w:rsidR="00B011E4" w:rsidRPr="004F0FCC">
        <w:rPr>
          <w:rFonts w:ascii="Corbel" w:hAnsi="Corbel" w:cs="Arial"/>
          <w:szCs w:val="20"/>
        </w:rPr>
        <w:t>Tonj</w:t>
      </w:r>
      <w:proofErr w:type="spellEnd"/>
      <w:r w:rsidR="00B011E4" w:rsidRPr="004F0FCC">
        <w:rPr>
          <w:rFonts w:ascii="Corbel" w:hAnsi="Corbel" w:cs="Arial"/>
          <w:szCs w:val="20"/>
        </w:rPr>
        <w:t xml:space="preserve"> North, </w:t>
      </w:r>
      <w:proofErr w:type="spellStart"/>
      <w:r w:rsidR="0005758F" w:rsidRPr="004F0FCC">
        <w:rPr>
          <w:rFonts w:ascii="Corbel" w:hAnsi="Corbel" w:cs="Arial"/>
          <w:szCs w:val="20"/>
        </w:rPr>
        <w:t>Tonj</w:t>
      </w:r>
      <w:proofErr w:type="spellEnd"/>
      <w:r w:rsidR="0005758F" w:rsidRPr="004F0FCC">
        <w:rPr>
          <w:rFonts w:ascii="Corbel" w:hAnsi="Corbel" w:cs="Arial"/>
          <w:szCs w:val="20"/>
        </w:rPr>
        <w:t xml:space="preserve"> South, </w:t>
      </w:r>
      <w:proofErr w:type="spellStart"/>
      <w:r w:rsidR="00B011E4" w:rsidRPr="004F0FCC">
        <w:rPr>
          <w:rFonts w:ascii="Corbel" w:hAnsi="Corbel" w:cs="Arial"/>
          <w:szCs w:val="20"/>
        </w:rPr>
        <w:t>Twic</w:t>
      </w:r>
      <w:proofErr w:type="spellEnd"/>
      <w:r w:rsidR="00B011E4" w:rsidRPr="004F0FCC">
        <w:rPr>
          <w:rFonts w:ascii="Corbel" w:hAnsi="Corbel" w:cs="Arial"/>
          <w:szCs w:val="20"/>
        </w:rPr>
        <w:t xml:space="preserve"> and </w:t>
      </w:r>
      <w:proofErr w:type="spellStart"/>
      <w:r w:rsidR="00B011E4" w:rsidRPr="004F0FCC">
        <w:rPr>
          <w:rFonts w:ascii="Corbel" w:hAnsi="Corbel" w:cs="Arial"/>
          <w:szCs w:val="20"/>
        </w:rPr>
        <w:t>Gogrial</w:t>
      </w:r>
      <w:proofErr w:type="spellEnd"/>
      <w:r w:rsidR="00B011E4" w:rsidRPr="004F0FCC">
        <w:rPr>
          <w:rFonts w:ascii="Corbel" w:hAnsi="Corbel" w:cs="Arial"/>
          <w:szCs w:val="20"/>
        </w:rPr>
        <w:t xml:space="preserve"> East </w:t>
      </w:r>
      <w:r w:rsidR="00FF2B42" w:rsidRPr="004F0FCC">
        <w:rPr>
          <w:rFonts w:ascii="Corbel" w:hAnsi="Corbel" w:cs="Arial"/>
          <w:szCs w:val="20"/>
        </w:rPr>
        <w:t>counties</w:t>
      </w:r>
      <w:r w:rsidR="00741004" w:rsidRPr="004F0FCC">
        <w:rPr>
          <w:rFonts w:ascii="Corbel" w:hAnsi="Corbel" w:cs="Arial"/>
          <w:szCs w:val="20"/>
        </w:rPr>
        <w:t xml:space="preserve">. These counties </w:t>
      </w:r>
      <w:r w:rsidR="00EF1849" w:rsidRPr="004F0FCC">
        <w:rPr>
          <w:rFonts w:ascii="Corbel" w:hAnsi="Corbel" w:cs="Arial"/>
          <w:szCs w:val="20"/>
        </w:rPr>
        <w:t>we</w:t>
      </w:r>
      <w:r w:rsidR="00741004" w:rsidRPr="004F0FCC">
        <w:rPr>
          <w:rFonts w:ascii="Corbel" w:hAnsi="Corbel" w:cs="Arial"/>
          <w:szCs w:val="20"/>
        </w:rPr>
        <w:t xml:space="preserve">re traditional </w:t>
      </w:r>
      <w:r w:rsidR="0005758F" w:rsidRPr="004F0FCC">
        <w:rPr>
          <w:rFonts w:ascii="Corbel" w:hAnsi="Corbel" w:cs="Arial"/>
          <w:szCs w:val="20"/>
        </w:rPr>
        <w:t>known for insecurity and lack of rule of law services</w:t>
      </w:r>
      <w:r w:rsidR="00FF2B42" w:rsidRPr="004F0FCC">
        <w:rPr>
          <w:rFonts w:ascii="Corbel" w:hAnsi="Corbel" w:cs="Arial"/>
          <w:szCs w:val="20"/>
        </w:rPr>
        <w:t>.</w:t>
      </w:r>
      <w:r w:rsidR="00BA5834" w:rsidRPr="004F0FCC">
        <w:rPr>
          <w:rFonts w:ascii="Corbel" w:hAnsi="Corbel" w:cs="Arial"/>
          <w:szCs w:val="20"/>
        </w:rPr>
        <w:t xml:space="preserve"> </w:t>
      </w:r>
      <w:r w:rsidR="00741004" w:rsidRPr="004F0FCC">
        <w:rPr>
          <w:rFonts w:ascii="Corbel" w:hAnsi="Corbel" w:cs="Arial"/>
          <w:szCs w:val="20"/>
        </w:rPr>
        <w:t>Joint</w:t>
      </w:r>
      <w:r w:rsidR="00EC41D5" w:rsidRPr="004F0FCC">
        <w:rPr>
          <w:rFonts w:ascii="Corbel" w:hAnsi="Corbel" w:cs="Arial"/>
          <w:szCs w:val="20"/>
        </w:rPr>
        <w:t xml:space="preserve"> </w:t>
      </w:r>
      <w:r w:rsidR="00B771C9" w:rsidRPr="004F0FCC">
        <w:rPr>
          <w:rFonts w:ascii="Corbel" w:hAnsi="Corbel" w:cs="Arial"/>
          <w:szCs w:val="20"/>
        </w:rPr>
        <w:t xml:space="preserve">monitoring </w:t>
      </w:r>
      <w:r w:rsidR="00741004" w:rsidRPr="004F0FCC">
        <w:rPr>
          <w:rFonts w:ascii="Corbel" w:hAnsi="Corbel" w:cs="Arial"/>
          <w:szCs w:val="20"/>
        </w:rPr>
        <w:t xml:space="preserve">activities </w:t>
      </w:r>
      <w:r w:rsidR="00E96E43" w:rsidRPr="004F0FCC">
        <w:rPr>
          <w:rFonts w:ascii="Corbel" w:hAnsi="Corbel" w:cs="Arial"/>
          <w:szCs w:val="20"/>
        </w:rPr>
        <w:t xml:space="preserve">conducted in 2014 </w:t>
      </w:r>
      <w:r w:rsidR="00862872" w:rsidRPr="004F0FCC">
        <w:rPr>
          <w:rFonts w:ascii="Corbel" w:hAnsi="Corbel" w:cs="Arial"/>
          <w:szCs w:val="20"/>
        </w:rPr>
        <w:t xml:space="preserve">revealed </w:t>
      </w:r>
      <w:r w:rsidRPr="004F0FCC">
        <w:rPr>
          <w:rFonts w:ascii="Corbel" w:hAnsi="Corbel" w:cs="Arial"/>
          <w:szCs w:val="20"/>
        </w:rPr>
        <w:t xml:space="preserve">that the police stations </w:t>
      </w:r>
      <w:r w:rsidR="00DF2094">
        <w:rPr>
          <w:rFonts w:ascii="Corbel" w:hAnsi="Corbel" w:cs="Arial"/>
          <w:szCs w:val="20"/>
        </w:rPr>
        <w:t xml:space="preserve">at </w:t>
      </w:r>
      <w:proofErr w:type="spellStart"/>
      <w:r w:rsidR="00E96E43" w:rsidRPr="004F0FCC">
        <w:rPr>
          <w:rFonts w:ascii="Corbel" w:hAnsi="Corbel" w:cs="Arial"/>
          <w:szCs w:val="20"/>
        </w:rPr>
        <w:t>Makuac</w:t>
      </w:r>
      <w:proofErr w:type="spellEnd"/>
      <w:r w:rsidR="00E96E43" w:rsidRPr="004F0FCC">
        <w:rPr>
          <w:rFonts w:ascii="Corbel" w:hAnsi="Corbel" w:cs="Arial"/>
          <w:szCs w:val="20"/>
        </w:rPr>
        <w:t xml:space="preserve"> and </w:t>
      </w:r>
      <w:proofErr w:type="spellStart"/>
      <w:r w:rsidR="00E96E43" w:rsidRPr="004F0FCC">
        <w:rPr>
          <w:rFonts w:ascii="Corbel" w:hAnsi="Corbel" w:cs="Arial"/>
          <w:szCs w:val="20"/>
        </w:rPr>
        <w:t>Ajak-Kuac</w:t>
      </w:r>
      <w:proofErr w:type="spellEnd"/>
      <w:r w:rsidR="00E96E43" w:rsidRPr="004F0FCC">
        <w:rPr>
          <w:rFonts w:ascii="Corbel" w:hAnsi="Corbel" w:cs="Arial"/>
          <w:szCs w:val="20"/>
        </w:rPr>
        <w:t xml:space="preserve"> </w:t>
      </w:r>
      <w:proofErr w:type="spellStart"/>
      <w:r w:rsidR="00E96E43" w:rsidRPr="004F0FCC">
        <w:rPr>
          <w:rFonts w:ascii="Corbel" w:hAnsi="Corbel" w:cs="Arial"/>
          <w:szCs w:val="20"/>
        </w:rPr>
        <w:t>payams</w:t>
      </w:r>
      <w:proofErr w:type="spellEnd"/>
      <w:r w:rsidR="00E96E43" w:rsidRPr="004F0FCC">
        <w:rPr>
          <w:rFonts w:ascii="Corbel" w:hAnsi="Corbel" w:cs="Arial"/>
          <w:szCs w:val="20"/>
        </w:rPr>
        <w:t xml:space="preserve"> </w:t>
      </w:r>
      <w:r w:rsidRPr="004F0FCC">
        <w:rPr>
          <w:rFonts w:ascii="Corbel" w:hAnsi="Corbel" w:cs="Arial"/>
          <w:szCs w:val="20"/>
        </w:rPr>
        <w:t>are in use by the government and have contributed in im</w:t>
      </w:r>
      <w:r w:rsidR="00741004" w:rsidRPr="004F0FCC">
        <w:rPr>
          <w:rFonts w:ascii="Corbel" w:hAnsi="Corbel" w:cs="Arial"/>
          <w:szCs w:val="20"/>
        </w:rPr>
        <w:t>p</w:t>
      </w:r>
      <w:r w:rsidRPr="004F0FCC">
        <w:rPr>
          <w:rFonts w:ascii="Corbel" w:hAnsi="Corbel" w:cs="Arial"/>
          <w:szCs w:val="20"/>
        </w:rPr>
        <w:t>roving</w:t>
      </w:r>
      <w:r w:rsidR="004509C3" w:rsidRPr="004F0FCC">
        <w:rPr>
          <w:rFonts w:ascii="Corbel" w:hAnsi="Corbel" w:cs="Arial"/>
          <w:szCs w:val="20"/>
        </w:rPr>
        <w:t xml:space="preserve"> security and </w:t>
      </w:r>
      <w:r w:rsidRPr="004F0FCC">
        <w:rPr>
          <w:rFonts w:ascii="Corbel" w:hAnsi="Corbel" w:cs="Arial"/>
          <w:szCs w:val="20"/>
        </w:rPr>
        <w:t>reducing</w:t>
      </w:r>
      <w:r w:rsidR="004509C3" w:rsidRPr="004F0FCC">
        <w:rPr>
          <w:rFonts w:ascii="Corbel" w:hAnsi="Corbel" w:cs="Arial"/>
          <w:szCs w:val="20"/>
        </w:rPr>
        <w:t xml:space="preserve"> level of </w:t>
      </w:r>
      <w:r w:rsidRPr="004F0FCC">
        <w:rPr>
          <w:rFonts w:ascii="Corbel" w:hAnsi="Corbel" w:cs="Arial"/>
          <w:szCs w:val="20"/>
        </w:rPr>
        <w:t>inter-communal</w:t>
      </w:r>
      <w:r w:rsidR="004509C3" w:rsidRPr="004F0FCC">
        <w:rPr>
          <w:rFonts w:ascii="Corbel" w:hAnsi="Corbel" w:cs="Arial"/>
          <w:szCs w:val="20"/>
        </w:rPr>
        <w:t xml:space="preserve"> conflicts </w:t>
      </w:r>
      <w:r w:rsidRPr="004F0FCC">
        <w:rPr>
          <w:rFonts w:ascii="Corbel" w:hAnsi="Corbel" w:cs="Arial"/>
          <w:szCs w:val="20"/>
        </w:rPr>
        <w:t>in the area</w:t>
      </w:r>
      <w:r w:rsidR="00862872" w:rsidRPr="004F0FCC">
        <w:rPr>
          <w:rFonts w:ascii="Corbel" w:hAnsi="Corbel" w:cs="Arial"/>
          <w:szCs w:val="20"/>
        </w:rPr>
        <w:t>.</w:t>
      </w:r>
      <w:r w:rsidR="00FF2B42" w:rsidRPr="004F0FCC">
        <w:rPr>
          <w:rFonts w:ascii="Corbel" w:hAnsi="Corbel" w:cs="Arial"/>
          <w:szCs w:val="20"/>
        </w:rPr>
        <w:t xml:space="preserve">  </w:t>
      </w:r>
      <w:r w:rsidR="002B5289" w:rsidRPr="004F0FCC">
        <w:rPr>
          <w:rFonts w:ascii="Corbel" w:hAnsi="Corbel" w:cs="Calibri"/>
        </w:rPr>
        <w:t xml:space="preserve"> </w:t>
      </w:r>
    </w:p>
    <w:p w:rsidR="002B5289" w:rsidRPr="004F0FCC" w:rsidRDefault="002B5289" w:rsidP="002B5289">
      <w:pPr>
        <w:pStyle w:val="ListParagraph"/>
        <w:jc w:val="both"/>
        <w:rPr>
          <w:rFonts w:ascii="Corbel" w:hAnsi="Corbel" w:cs="Calibri"/>
        </w:rPr>
      </w:pPr>
    </w:p>
    <w:p w:rsidR="002B5289" w:rsidRPr="004F0FCC" w:rsidRDefault="00741004" w:rsidP="002B5289">
      <w:pPr>
        <w:jc w:val="both"/>
        <w:rPr>
          <w:rFonts w:ascii="Corbel" w:hAnsi="Corbel" w:cs="Arial"/>
          <w:szCs w:val="20"/>
        </w:rPr>
      </w:pPr>
      <w:r w:rsidRPr="004F0FCC">
        <w:rPr>
          <w:rFonts w:ascii="Corbel" w:hAnsi="Corbel" w:cs="Arial"/>
          <w:szCs w:val="20"/>
        </w:rPr>
        <w:t>The</w:t>
      </w:r>
      <w:r w:rsidR="002B5289" w:rsidRPr="004F0FCC">
        <w:rPr>
          <w:rFonts w:ascii="Corbel" w:hAnsi="Corbel" w:cs="Arial"/>
          <w:szCs w:val="20"/>
        </w:rPr>
        <w:t xml:space="preserve"> </w:t>
      </w:r>
      <w:r w:rsidR="00656330" w:rsidRPr="004F0FCC">
        <w:rPr>
          <w:rFonts w:ascii="Corbel" w:hAnsi="Corbel" w:cs="Arial"/>
          <w:szCs w:val="20"/>
        </w:rPr>
        <w:t>access</w:t>
      </w:r>
      <w:r w:rsidR="008103EC" w:rsidRPr="004F0FCC">
        <w:rPr>
          <w:rFonts w:ascii="Corbel" w:hAnsi="Corbel" w:cs="Arial"/>
          <w:szCs w:val="20"/>
        </w:rPr>
        <w:t xml:space="preserve"> </w:t>
      </w:r>
      <w:r w:rsidR="00E96E43" w:rsidRPr="004F0FCC">
        <w:rPr>
          <w:rFonts w:ascii="Corbel" w:hAnsi="Corbel" w:cs="Arial"/>
          <w:szCs w:val="20"/>
        </w:rPr>
        <w:t xml:space="preserve">road as well as </w:t>
      </w:r>
      <w:r w:rsidR="00BA5834" w:rsidRPr="004F0FCC">
        <w:rPr>
          <w:rFonts w:ascii="Corbel" w:hAnsi="Corbel" w:cs="Arial"/>
          <w:szCs w:val="20"/>
        </w:rPr>
        <w:t xml:space="preserve">security and rule of law facilities delivered </w:t>
      </w:r>
      <w:r w:rsidR="004509C3" w:rsidRPr="004F0FCC">
        <w:rPr>
          <w:rFonts w:ascii="Corbel" w:hAnsi="Corbel" w:cs="Arial"/>
          <w:szCs w:val="20"/>
        </w:rPr>
        <w:t>by</w:t>
      </w:r>
      <w:r w:rsidR="008103EC" w:rsidRPr="004F0FCC">
        <w:rPr>
          <w:rFonts w:ascii="Corbel" w:hAnsi="Corbel" w:cs="Arial"/>
          <w:szCs w:val="20"/>
        </w:rPr>
        <w:t xml:space="preserve"> the</w:t>
      </w:r>
      <w:r w:rsidR="00BA5834" w:rsidRPr="004F0FCC">
        <w:rPr>
          <w:rFonts w:ascii="Corbel" w:hAnsi="Corbel" w:cs="Arial"/>
          <w:szCs w:val="20"/>
        </w:rPr>
        <w:t xml:space="preserve"> </w:t>
      </w:r>
      <w:r w:rsidR="00862872" w:rsidRPr="004F0FCC">
        <w:rPr>
          <w:rFonts w:ascii="Corbel" w:hAnsi="Corbel" w:cs="Arial"/>
          <w:szCs w:val="20"/>
        </w:rPr>
        <w:t>WSP</w:t>
      </w:r>
      <w:r w:rsidR="002B5289" w:rsidRPr="004F0FCC">
        <w:rPr>
          <w:rFonts w:ascii="Corbel" w:hAnsi="Corbel" w:cs="Arial"/>
          <w:szCs w:val="20"/>
        </w:rPr>
        <w:t xml:space="preserve"> improved capacity of </w:t>
      </w:r>
      <w:r w:rsidR="008103EC" w:rsidRPr="004F0FCC">
        <w:rPr>
          <w:rFonts w:ascii="Corbel" w:hAnsi="Corbel" w:cs="Arial"/>
          <w:szCs w:val="20"/>
        </w:rPr>
        <w:t xml:space="preserve">the </w:t>
      </w:r>
      <w:r w:rsidR="002502CE" w:rsidRPr="004F0FCC">
        <w:rPr>
          <w:rFonts w:ascii="Corbel" w:hAnsi="Corbel" w:cs="Arial"/>
          <w:szCs w:val="20"/>
        </w:rPr>
        <w:t>state</w:t>
      </w:r>
      <w:r w:rsidR="008103EC" w:rsidRPr="004F0FCC">
        <w:rPr>
          <w:rFonts w:ascii="Corbel" w:hAnsi="Corbel" w:cs="Arial"/>
          <w:szCs w:val="20"/>
        </w:rPr>
        <w:t xml:space="preserve"> </w:t>
      </w:r>
      <w:r w:rsidR="008D6970" w:rsidRPr="004F0FCC">
        <w:rPr>
          <w:rFonts w:ascii="Corbel" w:hAnsi="Corbel" w:cs="Arial"/>
          <w:szCs w:val="20"/>
        </w:rPr>
        <w:t>government</w:t>
      </w:r>
      <w:r w:rsidR="00BA5834" w:rsidRPr="004F0FCC">
        <w:rPr>
          <w:rFonts w:ascii="Corbel" w:hAnsi="Corbel" w:cs="Arial"/>
          <w:szCs w:val="20"/>
        </w:rPr>
        <w:t xml:space="preserve"> </w:t>
      </w:r>
      <w:r w:rsidR="008103EC" w:rsidRPr="004F0FCC">
        <w:rPr>
          <w:rFonts w:ascii="Corbel" w:hAnsi="Corbel" w:cs="Arial"/>
          <w:szCs w:val="20"/>
        </w:rPr>
        <w:t>to better respond</w:t>
      </w:r>
      <w:r w:rsidR="002B5289" w:rsidRPr="004F0FCC">
        <w:rPr>
          <w:rFonts w:ascii="Corbel" w:hAnsi="Corbel" w:cs="Arial"/>
          <w:szCs w:val="20"/>
        </w:rPr>
        <w:t xml:space="preserve"> to insecurities</w:t>
      </w:r>
      <w:r w:rsidR="004509C3" w:rsidRPr="004F0FCC">
        <w:rPr>
          <w:rFonts w:ascii="Corbel" w:hAnsi="Corbel" w:cs="Arial"/>
          <w:szCs w:val="20"/>
        </w:rPr>
        <w:t xml:space="preserve">. </w:t>
      </w:r>
      <w:r w:rsidRPr="004F0FCC">
        <w:rPr>
          <w:rFonts w:ascii="Corbel" w:hAnsi="Corbel" w:cs="Arial"/>
          <w:szCs w:val="20"/>
        </w:rPr>
        <w:t xml:space="preserve">These </w:t>
      </w:r>
      <w:r w:rsidR="004509C3" w:rsidRPr="004F0FCC">
        <w:rPr>
          <w:rFonts w:ascii="Corbel" w:hAnsi="Corbel" w:cs="Arial"/>
          <w:szCs w:val="20"/>
        </w:rPr>
        <w:t>infrastructures enabled the government</w:t>
      </w:r>
      <w:r w:rsidR="00B771C9" w:rsidRPr="004F0FCC">
        <w:rPr>
          <w:rFonts w:ascii="Corbel" w:hAnsi="Corbel" w:cs="Arial"/>
          <w:szCs w:val="20"/>
        </w:rPr>
        <w:t xml:space="preserve"> </w:t>
      </w:r>
      <w:r w:rsidR="009D6D34" w:rsidRPr="004F0FCC">
        <w:rPr>
          <w:rFonts w:ascii="Corbel" w:hAnsi="Corbel" w:cs="Arial"/>
          <w:szCs w:val="20"/>
        </w:rPr>
        <w:t xml:space="preserve">to </w:t>
      </w:r>
      <w:r w:rsidR="004509C3" w:rsidRPr="004F0FCC">
        <w:rPr>
          <w:rFonts w:ascii="Corbel" w:hAnsi="Corbel" w:cs="Arial"/>
          <w:szCs w:val="20"/>
        </w:rPr>
        <w:t>extend its authority in</w:t>
      </w:r>
      <w:r w:rsidR="00B771C9" w:rsidRPr="004F0FCC">
        <w:rPr>
          <w:rFonts w:ascii="Corbel" w:hAnsi="Corbel" w:cs="Arial"/>
          <w:szCs w:val="20"/>
        </w:rPr>
        <w:t xml:space="preserve"> the underserved, remote and conflict prone areas</w:t>
      </w:r>
      <w:r w:rsidR="004509C3" w:rsidRPr="004F0FCC">
        <w:rPr>
          <w:rFonts w:ascii="Corbel" w:hAnsi="Corbel" w:cs="Arial"/>
          <w:szCs w:val="20"/>
        </w:rPr>
        <w:t xml:space="preserve"> of </w:t>
      </w:r>
      <w:proofErr w:type="spellStart"/>
      <w:r w:rsidR="004509C3" w:rsidRPr="004F0FCC">
        <w:rPr>
          <w:rFonts w:ascii="Corbel" w:hAnsi="Corbel" w:cs="Arial"/>
          <w:szCs w:val="20"/>
        </w:rPr>
        <w:t>Tonj</w:t>
      </w:r>
      <w:proofErr w:type="spellEnd"/>
      <w:r w:rsidR="004509C3" w:rsidRPr="004F0FCC">
        <w:rPr>
          <w:rFonts w:ascii="Corbel" w:hAnsi="Corbel" w:cs="Arial"/>
          <w:szCs w:val="20"/>
        </w:rPr>
        <w:t xml:space="preserve"> East, </w:t>
      </w:r>
      <w:proofErr w:type="spellStart"/>
      <w:r w:rsidR="004509C3" w:rsidRPr="004F0FCC">
        <w:rPr>
          <w:rFonts w:ascii="Corbel" w:hAnsi="Corbel" w:cs="Arial"/>
          <w:szCs w:val="20"/>
        </w:rPr>
        <w:t>Tonj</w:t>
      </w:r>
      <w:proofErr w:type="spellEnd"/>
      <w:r w:rsidR="004509C3" w:rsidRPr="004F0FCC">
        <w:rPr>
          <w:rFonts w:ascii="Corbel" w:hAnsi="Corbel" w:cs="Arial"/>
          <w:szCs w:val="20"/>
        </w:rPr>
        <w:t xml:space="preserve"> North, </w:t>
      </w:r>
      <w:proofErr w:type="spellStart"/>
      <w:r w:rsidR="004509C3" w:rsidRPr="004F0FCC">
        <w:rPr>
          <w:rFonts w:ascii="Corbel" w:hAnsi="Corbel" w:cs="Arial"/>
          <w:szCs w:val="20"/>
        </w:rPr>
        <w:t>Twic</w:t>
      </w:r>
      <w:proofErr w:type="spellEnd"/>
      <w:r w:rsidR="004509C3" w:rsidRPr="004F0FCC">
        <w:rPr>
          <w:rFonts w:ascii="Corbel" w:hAnsi="Corbel" w:cs="Arial"/>
          <w:szCs w:val="20"/>
        </w:rPr>
        <w:t xml:space="preserve"> and </w:t>
      </w:r>
      <w:proofErr w:type="spellStart"/>
      <w:r w:rsidR="004509C3" w:rsidRPr="004F0FCC">
        <w:rPr>
          <w:rFonts w:ascii="Corbel" w:hAnsi="Corbel" w:cs="Arial"/>
          <w:szCs w:val="20"/>
        </w:rPr>
        <w:t>Gogrial</w:t>
      </w:r>
      <w:proofErr w:type="spellEnd"/>
      <w:r w:rsidR="004509C3" w:rsidRPr="004F0FCC">
        <w:rPr>
          <w:rFonts w:ascii="Corbel" w:hAnsi="Corbel" w:cs="Arial"/>
          <w:szCs w:val="20"/>
        </w:rPr>
        <w:t xml:space="preserve"> East counties</w:t>
      </w:r>
      <w:r w:rsidR="002B5289" w:rsidRPr="004F0FCC">
        <w:rPr>
          <w:rFonts w:ascii="Corbel" w:hAnsi="Corbel" w:cs="Arial"/>
          <w:szCs w:val="20"/>
        </w:rPr>
        <w:t xml:space="preserve">. </w:t>
      </w:r>
      <w:r w:rsidR="008D6970" w:rsidRPr="004F0FCC">
        <w:rPr>
          <w:rFonts w:ascii="Corbel" w:hAnsi="Corbel" w:cs="Arial"/>
          <w:szCs w:val="20"/>
        </w:rPr>
        <w:t>T</w:t>
      </w:r>
      <w:r w:rsidR="00BA5834" w:rsidRPr="004F0FCC">
        <w:rPr>
          <w:rFonts w:ascii="Corbel" w:hAnsi="Corbel" w:cs="Arial"/>
          <w:szCs w:val="20"/>
        </w:rPr>
        <w:t>he</w:t>
      </w:r>
      <w:r w:rsidR="008103EC" w:rsidRPr="004F0FCC">
        <w:rPr>
          <w:rFonts w:ascii="Corbel" w:hAnsi="Corbel" w:cs="Arial"/>
          <w:szCs w:val="20"/>
        </w:rPr>
        <w:t xml:space="preserve">re is improved sense of ownership of the outputs by the government and local communities. This </w:t>
      </w:r>
      <w:r w:rsidR="00066BB5" w:rsidRPr="004F0FCC">
        <w:rPr>
          <w:rFonts w:ascii="Corbel" w:hAnsi="Corbel" w:cs="Arial"/>
          <w:szCs w:val="20"/>
        </w:rPr>
        <w:t>was reflected</w:t>
      </w:r>
      <w:r w:rsidR="008103EC" w:rsidRPr="004F0FCC">
        <w:rPr>
          <w:rFonts w:ascii="Corbel" w:hAnsi="Corbel" w:cs="Arial"/>
          <w:szCs w:val="20"/>
        </w:rPr>
        <w:t xml:space="preserve"> through the </w:t>
      </w:r>
      <w:r w:rsidR="00EF1849" w:rsidRPr="004F0FCC">
        <w:rPr>
          <w:rFonts w:ascii="Corbel" w:hAnsi="Corbel" w:cs="Arial"/>
          <w:szCs w:val="20"/>
        </w:rPr>
        <w:t>w</w:t>
      </w:r>
      <w:r w:rsidR="00E96E43" w:rsidRPr="004F0FCC">
        <w:rPr>
          <w:rFonts w:ascii="Corbel" w:hAnsi="Corbel" w:cs="Arial"/>
          <w:szCs w:val="20"/>
        </w:rPr>
        <w:t xml:space="preserve">ater </w:t>
      </w:r>
      <w:r w:rsidR="00EF1849" w:rsidRPr="004F0FCC">
        <w:rPr>
          <w:rFonts w:ascii="Corbel" w:hAnsi="Corbel" w:cs="Arial"/>
          <w:szCs w:val="20"/>
        </w:rPr>
        <w:t>m</w:t>
      </w:r>
      <w:r w:rsidR="00E96E43" w:rsidRPr="004F0FCC">
        <w:rPr>
          <w:rFonts w:ascii="Corbel" w:hAnsi="Corbel" w:cs="Arial"/>
          <w:szCs w:val="20"/>
        </w:rPr>
        <w:t xml:space="preserve">anagement </w:t>
      </w:r>
      <w:r w:rsidR="00EF1849" w:rsidRPr="004F0FCC">
        <w:rPr>
          <w:rFonts w:ascii="Corbel" w:hAnsi="Corbel" w:cs="Arial"/>
          <w:szCs w:val="20"/>
        </w:rPr>
        <w:t>c</w:t>
      </w:r>
      <w:r w:rsidR="00E96E43" w:rsidRPr="004F0FCC">
        <w:rPr>
          <w:rFonts w:ascii="Corbel" w:hAnsi="Corbel" w:cs="Arial"/>
          <w:szCs w:val="20"/>
        </w:rPr>
        <w:t>ommittees</w:t>
      </w:r>
      <w:r w:rsidR="008103EC" w:rsidRPr="004F0FCC">
        <w:rPr>
          <w:rFonts w:ascii="Corbel" w:hAnsi="Corbel" w:cs="Arial"/>
          <w:szCs w:val="20"/>
        </w:rPr>
        <w:t>,</w:t>
      </w:r>
      <w:r w:rsidR="00EB0027" w:rsidRPr="004F0FCC">
        <w:rPr>
          <w:rFonts w:ascii="Corbel" w:hAnsi="Corbel" w:cs="Arial"/>
          <w:szCs w:val="20"/>
        </w:rPr>
        <w:t xml:space="preserve"> as well as </w:t>
      </w:r>
      <w:r w:rsidR="00AD386F" w:rsidRPr="004F0FCC">
        <w:rPr>
          <w:rFonts w:ascii="Corbel" w:hAnsi="Corbel" w:cs="Arial"/>
          <w:szCs w:val="20"/>
        </w:rPr>
        <w:t>through</w:t>
      </w:r>
      <w:r w:rsidR="00B54DFC" w:rsidRPr="004F0FCC">
        <w:rPr>
          <w:rFonts w:ascii="Corbel" w:hAnsi="Corbel" w:cs="Arial"/>
          <w:szCs w:val="20"/>
        </w:rPr>
        <w:t xml:space="preserve"> proper use of the infrastructures and </w:t>
      </w:r>
      <w:r w:rsidR="00EB0027" w:rsidRPr="004F0FCC">
        <w:rPr>
          <w:rFonts w:ascii="Corbel" w:hAnsi="Corbel" w:cs="Arial"/>
          <w:szCs w:val="20"/>
        </w:rPr>
        <w:t>engagement in the</w:t>
      </w:r>
      <w:r w:rsidR="008103EC" w:rsidRPr="004F0FCC">
        <w:rPr>
          <w:rFonts w:ascii="Corbel" w:hAnsi="Corbel" w:cs="Arial"/>
          <w:szCs w:val="20"/>
        </w:rPr>
        <w:t xml:space="preserve"> capacity building and joint monitoring exercises.  </w:t>
      </w:r>
    </w:p>
    <w:p w:rsidR="002B5289" w:rsidRPr="004F0FCC" w:rsidRDefault="002B5289" w:rsidP="002B5289">
      <w:pPr>
        <w:ind w:left="720"/>
        <w:jc w:val="both"/>
        <w:rPr>
          <w:rFonts w:ascii="Corbel" w:hAnsi="Corbel" w:cs="Arial"/>
          <w:sz w:val="18"/>
          <w:szCs w:val="20"/>
        </w:rPr>
      </w:pPr>
    </w:p>
    <w:p w:rsidR="00EB5B76" w:rsidRPr="004F0FCC" w:rsidRDefault="002B5289">
      <w:pPr>
        <w:pStyle w:val="BodyText"/>
        <w:jc w:val="both"/>
        <w:rPr>
          <w:rFonts w:ascii="Corbel" w:hAnsi="Corbel"/>
          <w:sz w:val="24"/>
        </w:rPr>
      </w:pPr>
      <w:r w:rsidRPr="004F0FCC">
        <w:rPr>
          <w:rFonts w:ascii="Corbel" w:hAnsi="Corbel"/>
          <w:b/>
          <w:bCs/>
          <w:sz w:val="24"/>
        </w:rPr>
        <w:t>Outputs:</w:t>
      </w:r>
      <w:r w:rsidRPr="004F0FCC">
        <w:rPr>
          <w:rFonts w:ascii="Corbel" w:hAnsi="Corbel"/>
          <w:bCs/>
          <w:sz w:val="24"/>
        </w:rPr>
        <w:t xml:space="preserve"> </w:t>
      </w:r>
    </w:p>
    <w:p w:rsidR="002B5289" w:rsidRPr="004F0FCC" w:rsidRDefault="002B5289" w:rsidP="002B5289">
      <w:pPr>
        <w:pStyle w:val="BodyText"/>
        <w:ind w:left="720"/>
        <w:jc w:val="both"/>
        <w:rPr>
          <w:rFonts w:ascii="Corbel" w:hAnsi="Corbel"/>
          <w:sz w:val="16"/>
        </w:rPr>
      </w:pPr>
    </w:p>
    <w:p w:rsidR="002B5289" w:rsidRPr="004F0FCC" w:rsidRDefault="00EF1849" w:rsidP="002B5289">
      <w:pPr>
        <w:pStyle w:val="ListParagraph"/>
        <w:ind w:left="0"/>
        <w:jc w:val="both"/>
        <w:rPr>
          <w:rFonts w:ascii="Corbel" w:hAnsi="Corbel"/>
        </w:rPr>
      </w:pPr>
      <w:r w:rsidRPr="004F0FCC">
        <w:rPr>
          <w:rFonts w:ascii="Corbel" w:hAnsi="Corbel"/>
        </w:rPr>
        <w:t>The WSP has three outputs:</w:t>
      </w:r>
    </w:p>
    <w:p w:rsidR="002B5289" w:rsidRPr="004F0FCC" w:rsidRDefault="002B5289" w:rsidP="002B5289">
      <w:pPr>
        <w:pStyle w:val="ListParagraph"/>
        <w:jc w:val="both"/>
        <w:rPr>
          <w:rFonts w:ascii="Corbel" w:hAnsi="Corbel"/>
        </w:rPr>
      </w:pPr>
    </w:p>
    <w:p w:rsidR="00615956" w:rsidRPr="004F0FCC" w:rsidRDefault="005D31DA" w:rsidP="00862495">
      <w:pPr>
        <w:pStyle w:val="BodyText"/>
        <w:numPr>
          <w:ilvl w:val="0"/>
          <w:numId w:val="20"/>
        </w:numPr>
        <w:rPr>
          <w:rFonts w:ascii="Corbel" w:hAnsi="Corbel" w:cs="Times New Roman"/>
          <w:bCs/>
          <w:iCs/>
          <w:snapToGrid w:val="0"/>
          <w:sz w:val="24"/>
          <w:szCs w:val="24"/>
        </w:rPr>
      </w:pPr>
      <w:r w:rsidRPr="004F0FCC">
        <w:rPr>
          <w:rFonts w:ascii="Corbel" w:hAnsi="Corbel" w:cs="Times New Roman"/>
          <w:bCs/>
          <w:iCs/>
          <w:snapToGrid w:val="0"/>
          <w:sz w:val="24"/>
          <w:szCs w:val="24"/>
        </w:rPr>
        <w:t>T</w:t>
      </w:r>
      <w:r w:rsidR="00615956" w:rsidRPr="004F0FCC">
        <w:rPr>
          <w:rFonts w:ascii="Corbel" w:hAnsi="Corbel" w:cs="Times New Roman"/>
          <w:bCs/>
          <w:iCs/>
          <w:snapToGrid w:val="0"/>
          <w:sz w:val="24"/>
          <w:szCs w:val="24"/>
        </w:rPr>
        <w:t xml:space="preserve">he </w:t>
      </w:r>
      <w:r w:rsidRPr="004F0FCC">
        <w:rPr>
          <w:rFonts w:ascii="Corbel" w:hAnsi="Corbel" w:cs="Times New Roman"/>
          <w:bCs/>
          <w:iCs/>
          <w:snapToGrid w:val="0"/>
          <w:sz w:val="24"/>
          <w:szCs w:val="24"/>
        </w:rPr>
        <w:t>Warrap-</w:t>
      </w:r>
      <w:proofErr w:type="spellStart"/>
      <w:r w:rsidRPr="004F0FCC">
        <w:rPr>
          <w:rFonts w:ascii="Corbel" w:hAnsi="Corbel" w:cs="Times New Roman"/>
          <w:bCs/>
          <w:iCs/>
          <w:snapToGrid w:val="0"/>
          <w:sz w:val="24"/>
          <w:szCs w:val="24"/>
        </w:rPr>
        <w:t>Akop</w:t>
      </w:r>
      <w:proofErr w:type="spellEnd"/>
      <w:r w:rsidRPr="004F0FCC">
        <w:rPr>
          <w:rFonts w:ascii="Corbel" w:hAnsi="Corbel" w:cs="Times New Roman"/>
          <w:bCs/>
          <w:iCs/>
          <w:snapToGrid w:val="0"/>
          <w:sz w:val="24"/>
          <w:szCs w:val="24"/>
        </w:rPr>
        <w:t>-</w:t>
      </w:r>
      <w:proofErr w:type="spellStart"/>
      <w:r w:rsidRPr="004F0FCC">
        <w:rPr>
          <w:rFonts w:ascii="Corbel" w:hAnsi="Corbel" w:cs="Times New Roman"/>
          <w:bCs/>
          <w:iCs/>
          <w:snapToGrid w:val="0"/>
          <w:sz w:val="24"/>
          <w:szCs w:val="24"/>
        </w:rPr>
        <w:t>Pakur</w:t>
      </w:r>
      <w:proofErr w:type="spellEnd"/>
      <w:r w:rsidRPr="004F0FCC">
        <w:rPr>
          <w:rFonts w:ascii="Corbel" w:hAnsi="Corbel" w:cs="Times New Roman"/>
          <w:bCs/>
          <w:iCs/>
          <w:snapToGrid w:val="0"/>
          <w:sz w:val="24"/>
          <w:szCs w:val="24"/>
        </w:rPr>
        <w:t>-</w:t>
      </w:r>
      <w:proofErr w:type="spellStart"/>
      <w:r w:rsidRPr="004F0FCC">
        <w:rPr>
          <w:rFonts w:ascii="Corbel" w:hAnsi="Corbel" w:cs="Times New Roman"/>
          <w:bCs/>
          <w:iCs/>
          <w:snapToGrid w:val="0"/>
          <w:sz w:val="24"/>
          <w:szCs w:val="24"/>
        </w:rPr>
        <w:t>Mashraar</w:t>
      </w:r>
      <w:proofErr w:type="spellEnd"/>
      <w:r w:rsidRPr="004F0FCC">
        <w:rPr>
          <w:rFonts w:ascii="Corbel" w:hAnsi="Corbel" w:cs="Times New Roman"/>
          <w:bCs/>
          <w:iCs/>
          <w:snapToGrid w:val="0"/>
          <w:sz w:val="24"/>
          <w:szCs w:val="24"/>
        </w:rPr>
        <w:t xml:space="preserve"> </w:t>
      </w:r>
      <w:r w:rsidR="002725B8" w:rsidRPr="004F0FCC">
        <w:rPr>
          <w:rFonts w:ascii="Corbel" w:hAnsi="Corbel" w:cs="Times New Roman"/>
          <w:bCs/>
          <w:iCs/>
          <w:snapToGrid w:val="0"/>
          <w:sz w:val="24"/>
          <w:szCs w:val="24"/>
        </w:rPr>
        <w:t>road</w:t>
      </w:r>
      <w:r w:rsidRPr="004F0FCC">
        <w:rPr>
          <w:rFonts w:ascii="Corbel" w:hAnsi="Corbel" w:cs="Times New Roman"/>
          <w:bCs/>
          <w:iCs/>
          <w:snapToGrid w:val="0"/>
          <w:sz w:val="24"/>
          <w:szCs w:val="24"/>
        </w:rPr>
        <w:t xml:space="preserve"> constructed</w:t>
      </w:r>
      <w:r w:rsidR="002725B8" w:rsidRPr="004F0FCC">
        <w:rPr>
          <w:rFonts w:ascii="Corbel" w:hAnsi="Corbel" w:cs="Times New Roman"/>
          <w:bCs/>
          <w:iCs/>
          <w:snapToGrid w:val="0"/>
          <w:sz w:val="24"/>
          <w:szCs w:val="24"/>
        </w:rPr>
        <w:t xml:space="preserve"> and </w:t>
      </w:r>
      <w:proofErr w:type="spellStart"/>
      <w:r w:rsidR="002725B8" w:rsidRPr="004F0FCC">
        <w:rPr>
          <w:rFonts w:ascii="Corbel" w:hAnsi="Corbel" w:cs="Times New Roman"/>
          <w:bCs/>
          <w:iCs/>
          <w:snapToGrid w:val="0"/>
          <w:sz w:val="24"/>
          <w:szCs w:val="24"/>
        </w:rPr>
        <w:t>Ticok-Adiang-Mayenjur</w:t>
      </w:r>
      <w:proofErr w:type="spellEnd"/>
      <w:r w:rsidR="002725B8" w:rsidRPr="004F0FCC">
        <w:rPr>
          <w:rFonts w:ascii="Corbel" w:hAnsi="Corbel" w:cs="Times New Roman"/>
          <w:bCs/>
          <w:iCs/>
          <w:snapToGrid w:val="0"/>
          <w:sz w:val="24"/>
          <w:szCs w:val="24"/>
        </w:rPr>
        <w:t xml:space="preserve"> and </w:t>
      </w:r>
      <w:proofErr w:type="spellStart"/>
      <w:r w:rsidR="002725B8" w:rsidRPr="004F0FCC">
        <w:rPr>
          <w:rFonts w:ascii="Corbel" w:hAnsi="Corbel" w:cs="Times New Roman"/>
          <w:bCs/>
          <w:iCs/>
          <w:snapToGrid w:val="0"/>
          <w:sz w:val="24"/>
          <w:szCs w:val="24"/>
        </w:rPr>
        <w:t>Makuac-Apabuong</w:t>
      </w:r>
      <w:proofErr w:type="spellEnd"/>
      <w:r w:rsidR="002725B8" w:rsidRPr="004F0FCC">
        <w:rPr>
          <w:rFonts w:ascii="Corbel" w:hAnsi="Corbel" w:cs="Times New Roman"/>
          <w:bCs/>
          <w:iCs/>
          <w:snapToGrid w:val="0"/>
          <w:sz w:val="24"/>
          <w:szCs w:val="24"/>
        </w:rPr>
        <w:t xml:space="preserve"> roads assessed</w:t>
      </w:r>
      <w:r w:rsidR="00615956" w:rsidRPr="004F0FCC">
        <w:rPr>
          <w:rFonts w:ascii="Corbel" w:hAnsi="Corbel" w:cs="Times New Roman"/>
          <w:bCs/>
          <w:iCs/>
          <w:snapToGrid w:val="0"/>
          <w:sz w:val="24"/>
          <w:szCs w:val="24"/>
        </w:rPr>
        <w:t xml:space="preserve">; </w:t>
      </w:r>
    </w:p>
    <w:p w:rsidR="00615956" w:rsidRPr="004F0FCC" w:rsidRDefault="005D31DA" w:rsidP="00862495">
      <w:pPr>
        <w:pStyle w:val="BodyText"/>
        <w:numPr>
          <w:ilvl w:val="0"/>
          <w:numId w:val="20"/>
        </w:numPr>
        <w:rPr>
          <w:rFonts w:ascii="Corbel" w:hAnsi="Corbel" w:cs="Times New Roman"/>
          <w:bCs/>
          <w:iCs/>
          <w:snapToGrid w:val="0"/>
          <w:sz w:val="24"/>
          <w:szCs w:val="24"/>
        </w:rPr>
      </w:pPr>
      <w:r w:rsidRPr="004F0FCC">
        <w:rPr>
          <w:rFonts w:ascii="Corbel" w:hAnsi="Corbel" w:cs="Times New Roman"/>
          <w:bCs/>
          <w:iCs/>
          <w:snapToGrid w:val="0"/>
          <w:sz w:val="24"/>
          <w:szCs w:val="24"/>
        </w:rPr>
        <w:t>F</w:t>
      </w:r>
      <w:r w:rsidR="00615956" w:rsidRPr="004F0FCC">
        <w:rPr>
          <w:rFonts w:ascii="Corbel" w:hAnsi="Corbel" w:cs="Times New Roman"/>
          <w:bCs/>
          <w:iCs/>
          <w:snapToGrid w:val="0"/>
          <w:sz w:val="24"/>
          <w:szCs w:val="24"/>
        </w:rPr>
        <w:t xml:space="preserve">our police stations </w:t>
      </w:r>
      <w:r w:rsidRPr="004F0FCC">
        <w:rPr>
          <w:rFonts w:ascii="Corbel" w:hAnsi="Corbel" w:cs="Times New Roman"/>
          <w:bCs/>
          <w:iCs/>
          <w:snapToGrid w:val="0"/>
          <w:sz w:val="24"/>
          <w:szCs w:val="24"/>
        </w:rPr>
        <w:t xml:space="preserve">and equipped </w:t>
      </w:r>
      <w:r w:rsidR="00615956" w:rsidRPr="004F0FCC">
        <w:rPr>
          <w:rFonts w:ascii="Corbel" w:hAnsi="Corbel" w:cs="Times New Roman"/>
          <w:bCs/>
          <w:iCs/>
          <w:snapToGrid w:val="0"/>
          <w:sz w:val="24"/>
          <w:szCs w:val="24"/>
        </w:rPr>
        <w:t xml:space="preserve">in </w:t>
      </w:r>
      <w:proofErr w:type="spellStart"/>
      <w:r w:rsidR="00615956" w:rsidRPr="004F0FCC">
        <w:rPr>
          <w:rFonts w:ascii="Corbel" w:hAnsi="Corbel" w:cs="Times New Roman"/>
          <w:bCs/>
          <w:iCs/>
          <w:snapToGrid w:val="0"/>
          <w:sz w:val="24"/>
          <w:szCs w:val="24"/>
        </w:rPr>
        <w:t>Makuac</w:t>
      </w:r>
      <w:proofErr w:type="spellEnd"/>
      <w:r w:rsidR="00615956" w:rsidRPr="004F0FCC">
        <w:rPr>
          <w:rFonts w:ascii="Corbel" w:hAnsi="Corbel" w:cs="Times New Roman"/>
          <w:bCs/>
          <w:iCs/>
          <w:snapToGrid w:val="0"/>
          <w:sz w:val="24"/>
          <w:szCs w:val="24"/>
        </w:rPr>
        <w:t xml:space="preserve">, </w:t>
      </w:r>
      <w:proofErr w:type="spellStart"/>
      <w:r w:rsidR="00615956" w:rsidRPr="004F0FCC">
        <w:rPr>
          <w:rFonts w:ascii="Corbel" w:hAnsi="Corbel" w:cs="Times New Roman"/>
          <w:bCs/>
          <w:iCs/>
          <w:snapToGrid w:val="0"/>
          <w:sz w:val="24"/>
          <w:szCs w:val="24"/>
        </w:rPr>
        <w:t>Akop</w:t>
      </w:r>
      <w:proofErr w:type="spellEnd"/>
      <w:r w:rsidR="00615956" w:rsidRPr="004F0FCC">
        <w:rPr>
          <w:rFonts w:ascii="Corbel" w:hAnsi="Corbel" w:cs="Times New Roman"/>
          <w:bCs/>
          <w:iCs/>
          <w:snapToGrid w:val="0"/>
          <w:sz w:val="24"/>
          <w:szCs w:val="24"/>
        </w:rPr>
        <w:t xml:space="preserve">, </w:t>
      </w:r>
      <w:proofErr w:type="spellStart"/>
      <w:r w:rsidR="00615956" w:rsidRPr="004F0FCC">
        <w:rPr>
          <w:rFonts w:ascii="Corbel" w:hAnsi="Corbel" w:cs="Times New Roman"/>
          <w:bCs/>
          <w:iCs/>
          <w:snapToGrid w:val="0"/>
          <w:sz w:val="24"/>
          <w:szCs w:val="24"/>
        </w:rPr>
        <w:t>Mangol-Apuk</w:t>
      </w:r>
      <w:proofErr w:type="spellEnd"/>
      <w:r w:rsidR="00615956" w:rsidRPr="004F0FCC">
        <w:rPr>
          <w:rFonts w:ascii="Corbel" w:hAnsi="Corbel" w:cs="Times New Roman"/>
          <w:bCs/>
          <w:iCs/>
          <w:snapToGrid w:val="0"/>
          <w:sz w:val="24"/>
          <w:szCs w:val="24"/>
        </w:rPr>
        <w:t xml:space="preserve"> and </w:t>
      </w:r>
      <w:proofErr w:type="spellStart"/>
      <w:r w:rsidR="00615956" w:rsidRPr="004F0FCC">
        <w:rPr>
          <w:rFonts w:ascii="Corbel" w:hAnsi="Corbel" w:cs="Times New Roman"/>
          <w:bCs/>
          <w:iCs/>
          <w:snapToGrid w:val="0"/>
          <w:sz w:val="24"/>
          <w:szCs w:val="24"/>
        </w:rPr>
        <w:t>Ajak-Kuac</w:t>
      </w:r>
      <w:proofErr w:type="spellEnd"/>
      <w:r w:rsidRPr="004F0FCC">
        <w:rPr>
          <w:rFonts w:ascii="Corbel" w:hAnsi="Corbel" w:cs="Times New Roman"/>
          <w:bCs/>
          <w:iCs/>
          <w:snapToGrid w:val="0"/>
          <w:sz w:val="24"/>
          <w:szCs w:val="24"/>
        </w:rPr>
        <w:t>;</w:t>
      </w:r>
      <w:r w:rsidR="00615956" w:rsidRPr="004F0FCC">
        <w:rPr>
          <w:rFonts w:ascii="Corbel" w:hAnsi="Corbel" w:cs="Times New Roman"/>
          <w:bCs/>
          <w:iCs/>
          <w:snapToGrid w:val="0"/>
          <w:sz w:val="24"/>
          <w:szCs w:val="24"/>
        </w:rPr>
        <w:t xml:space="preserve"> </w:t>
      </w:r>
    </w:p>
    <w:p w:rsidR="002B5289" w:rsidRPr="004F0FCC" w:rsidRDefault="005D31DA" w:rsidP="00862495">
      <w:pPr>
        <w:pStyle w:val="ListParagraph"/>
        <w:numPr>
          <w:ilvl w:val="0"/>
          <w:numId w:val="20"/>
        </w:numPr>
        <w:jc w:val="both"/>
        <w:rPr>
          <w:rFonts w:ascii="Corbel" w:hAnsi="Corbel"/>
        </w:rPr>
      </w:pPr>
      <w:r w:rsidRPr="004F0FCC">
        <w:rPr>
          <w:rFonts w:ascii="Corbel" w:hAnsi="Corbel"/>
          <w:bCs/>
          <w:iCs/>
          <w:snapToGrid w:val="0"/>
        </w:rPr>
        <w:t>T</w:t>
      </w:r>
      <w:r w:rsidR="00615956" w:rsidRPr="004F0FCC">
        <w:rPr>
          <w:rFonts w:ascii="Corbel" w:hAnsi="Corbel"/>
          <w:bCs/>
          <w:iCs/>
          <w:snapToGrid w:val="0"/>
        </w:rPr>
        <w:t xml:space="preserve">wo </w:t>
      </w:r>
      <w:proofErr w:type="spellStart"/>
      <w:r w:rsidR="00615956" w:rsidRPr="004F0FCC">
        <w:rPr>
          <w:rFonts w:ascii="Corbel" w:hAnsi="Corbel"/>
          <w:bCs/>
          <w:iCs/>
          <w:snapToGrid w:val="0"/>
        </w:rPr>
        <w:t>haffirs</w:t>
      </w:r>
      <w:proofErr w:type="spellEnd"/>
      <w:r w:rsidR="00615956" w:rsidRPr="004F0FCC">
        <w:rPr>
          <w:rFonts w:ascii="Corbel" w:hAnsi="Corbel"/>
          <w:bCs/>
          <w:iCs/>
          <w:snapToGrid w:val="0"/>
        </w:rPr>
        <w:t xml:space="preserve"> (30,000m³each) and four boreholes </w:t>
      </w:r>
      <w:r w:rsidRPr="004F0FCC">
        <w:rPr>
          <w:rFonts w:ascii="Corbel" w:hAnsi="Corbel"/>
          <w:bCs/>
          <w:iCs/>
          <w:snapToGrid w:val="0"/>
        </w:rPr>
        <w:t xml:space="preserve">constructed </w:t>
      </w:r>
      <w:r w:rsidR="00615956" w:rsidRPr="004F0FCC">
        <w:rPr>
          <w:rFonts w:ascii="Corbel" w:hAnsi="Corbel"/>
          <w:bCs/>
          <w:iCs/>
          <w:snapToGrid w:val="0"/>
        </w:rPr>
        <w:t xml:space="preserve">in </w:t>
      </w:r>
      <w:proofErr w:type="spellStart"/>
      <w:r w:rsidR="00615956" w:rsidRPr="004F0FCC">
        <w:rPr>
          <w:rFonts w:ascii="Corbel" w:hAnsi="Corbel"/>
          <w:bCs/>
          <w:iCs/>
          <w:snapToGrid w:val="0"/>
        </w:rPr>
        <w:t>Tonj</w:t>
      </w:r>
      <w:proofErr w:type="spellEnd"/>
      <w:r w:rsidR="00615956" w:rsidRPr="004F0FCC">
        <w:rPr>
          <w:rFonts w:ascii="Corbel" w:hAnsi="Corbel"/>
          <w:bCs/>
          <w:iCs/>
          <w:snapToGrid w:val="0"/>
        </w:rPr>
        <w:t xml:space="preserve"> East </w:t>
      </w:r>
      <w:r w:rsidR="009D4E6E" w:rsidRPr="004F0FCC">
        <w:rPr>
          <w:rFonts w:ascii="Corbel" w:hAnsi="Corbel"/>
          <w:bCs/>
          <w:iCs/>
          <w:snapToGrid w:val="0"/>
        </w:rPr>
        <w:t>County</w:t>
      </w:r>
      <w:r w:rsidR="002B5289" w:rsidRPr="004F0FCC">
        <w:rPr>
          <w:rFonts w:ascii="Corbel" w:hAnsi="Corbel"/>
        </w:rPr>
        <w:t>.</w:t>
      </w:r>
    </w:p>
    <w:p w:rsidR="002B5289" w:rsidRPr="004F0FCC" w:rsidRDefault="002B5289" w:rsidP="002B5289">
      <w:pPr>
        <w:pStyle w:val="ListParagraph"/>
        <w:ind w:left="1440"/>
        <w:jc w:val="both"/>
        <w:rPr>
          <w:rFonts w:ascii="Corbel" w:hAnsi="Corbel"/>
          <w:sz w:val="14"/>
        </w:rPr>
      </w:pPr>
    </w:p>
    <w:p w:rsidR="002B5289" w:rsidRPr="004F0FCC" w:rsidRDefault="005D31DA" w:rsidP="002B5289">
      <w:pPr>
        <w:pStyle w:val="ListParagraph"/>
        <w:ind w:left="0"/>
        <w:jc w:val="both"/>
        <w:rPr>
          <w:rFonts w:ascii="Corbel" w:hAnsi="Corbel"/>
        </w:rPr>
      </w:pPr>
      <w:r w:rsidRPr="004F0FCC">
        <w:rPr>
          <w:rFonts w:ascii="Corbel" w:hAnsi="Corbel"/>
        </w:rPr>
        <w:t xml:space="preserve">These </w:t>
      </w:r>
      <w:r w:rsidR="002B5289" w:rsidRPr="004F0FCC">
        <w:rPr>
          <w:rFonts w:ascii="Corbel" w:hAnsi="Corbel"/>
        </w:rPr>
        <w:t>output</w:t>
      </w:r>
      <w:r w:rsidRPr="004F0FCC">
        <w:rPr>
          <w:rFonts w:ascii="Corbel" w:hAnsi="Corbel"/>
        </w:rPr>
        <w:t xml:space="preserve">s </w:t>
      </w:r>
      <w:r w:rsidR="00DE5E96" w:rsidRPr="004F0FCC">
        <w:rPr>
          <w:rFonts w:ascii="Corbel" w:hAnsi="Corbel"/>
        </w:rPr>
        <w:t xml:space="preserve">have been </w:t>
      </w:r>
      <w:r w:rsidR="002B5289" w:rsidRPr="004F0FCC">
        <w:rPr>
          <w:rFonts w:ascii="Corbel" w:hAnsi="Corbel"/>
        </w:rPr>
        <w:t xml:space="preserve">completed and </w:t>
      </w:r>
      <w:r w:rsidR="00EF1849" w:rsidRPr="004F0FCC">
        <w:rPr>
          <w:rFonts w:ascii="Corbel" w:hAnsi="Corbel"/>
        </w:rPr>
        <w:t xml:space="preserve">infrastructure </w:t>
      </w:r>
      <w:r w:rsidR="002B5289" w:rsidRPr="004F0FCC">
        <w:rPr>
          <w:rFonts w:ascii="Corbel" w:hAnsi="Corbel"/>
        </w:rPr>
        <w:t>h</w:t>
      </w:r>
      <w:r w:rsidRPr="004F0FCC">
        <w:rPr>
          <w:rFonts w:ascii="Corbel" w:hAnsi="Corbel"/>
        </w:rPr>
        <w:t>anded over to the government</w:t>
      </w:r>
      <w:r w:rsidR="002B5289" w:rsidRPr="004F0FCC">
        <w:rPr>
          <w:rFonts w:ascii="Corbel" w:hAnsi="Corbel"/>
        </w:rPr>
        <w:t xml:space="preserve">. </w:t>
      </w:r>
    </w:p>
    <w:p w:rsidR="002B5289" w:rsidRPr="004F0FCC" w:rsidRDefault="002B5289" w:rsidP="002B5289">
      <w:pPr>
        <w:pStyle w:val="ListParagraph"/>
        <w:jc w:val="both"/>
        <w:rPr>
          <w:rFonts w:ascii="Corbel" w:hAnsi="Corbel"/>
        </w:rPr>
      </w:pPr>
    </w:p>
    <w:p w:rsidR="002B5289" w:rsidRPr="004F0FCC" w:rsidRDefault="002B5289" w:rsidP="002B5289">
      <w:pPr>
        <w:pStyle w:val="BodyText"/>
        <w:jc w:val="both"/>
        <w:rPr>
          <w:rFonts w:ascii="Corbel" w:hAnsi="Corbel" w:cs="Times New Roman"/>
          <w:bCs/>
          <w:iCs/>
          <w:snapToGrid w:val="0"/>
          <w:sz w:val="24"/>
          <w:szCs w:val="24"/>
        </w:rPr>
      </w:pPr>
      <w:r w:rsidRPr="004F0FCC">
        <w:rPr>
          <w:rFonts w:ascii="Corbel" w:hAnsi="Corbel"/>
          <w:b/>
          <w:bCs/>
          <w:sz w:val="24"/>
        </w:rPr>
        <w:t xml:space="preserve">Output 1: </w:t>
      </w:r>
      <w:r w:rsidR="005D31DA" w:rsidRPr="004F0FCC">
        <w:rPr>
          <w:rFonts w:ascii="Corbel" w:hAnsi="Corbel" w:cs="Times New Roman"/>
          <w:bCs/>
          <w:iCs/>
          <w:snapToGrid w:val="0"/>
          <w:sz w:val="24"/>
          <w:szCs w:val="24"/>
        </w:rPr>
        <w:t>Warrap-</w:t>
      </w:r>
      <w:proofErr w:type="spellStart"/>
      <w:r w:rsidR="005D31DA" w:rsidRPr="004F0FCC">
        <w:rPr>
          <w:rFonts w:ascii="Corbel" w:hAnsi="Corbel" w:cs="Times New Roman"/>
          <w:bCs/>
          <w:iCs/>
          <w:snapToGrid w:val="0"/>
          <w:sz w:val="24"/>
          <w:szCs w:val="24"/>
        </w:rPr>
        <w:t>Akop</w:t>
      </w:r>
      <w:proofErr w:type="spellEnd"/>
      <w:r w:rsidR="005D31DA" w:rsidRPr="004F0FCC">
        <w:rPr>
          <w:rFonts w:ascii="Corbel" w:hAnsi="Corbel" w:cs="Times New Roman"/>
          <w:bCs/>
          <w:iCs/>
          <w:snapToGrid w:val="0"/>
          <w:sz w:val="24"/>
          <w:szCs w:val="24"/>
        </w:rPr>
        <w:t>-</w:t>
      </w:r>
      <w:proofErr w:type="spellStart"/>
      <w:r w:rsidR="005D31DA" w:rsidRPr="004F0FCC">
        <w:rPr>
          <w:rFonts w:ascii="Corbel" w:hAnsi="Corbel" w:cs="Times New Roman"/>
          <w:bCs/>
          <w:iCs/>
          <w:snapToGrid w:val="0"/>
          <w:sz w:val="24"/>
          <w:szCs w:val="24"/>
        </w:rPr>
        <w:t>Pakur</w:t>
      </w:r>
      <w:proofErr w:type="spellEnd"/>
      <w:r w:rsidR="005D31DA" w:rsidRPr="004F0FCC">
        <w:rPr>
          <w:rFonts w:ascii="Corbel" w:hAnsi="Corbel" w:cs="Times New Roman"/>
          <w:bCs/>
          <w:iCs/>
          <w:snapToGrid w:val="0"/>
          <w:sz w:val="24"/>
          <w:szCs w:val="24"/>
        </w:rPr>
        <w:t>-</w:t>
      </w:r>
      <w:proofErr w:type="spellStart"/>
      <w:r w:rsidR="005D31DA" w:rsidRPr="004F0FCC">
        <w:rPr>
          <w:rFonts w:ascii="Corbel" w:hAnsi="Corbel" w:cs="Times New Roman"/>
          <w:bCs/>
          <w:iCs/>
          <w:snapToGrid w:val="0"/>
          <w:sz w:val="24"/>
          <w:szCs w:val="24"/>
        </w:rPr>
        <w:t>Mashraar</w:t>
      </w:r>
      <w:proofErr w:type="spellEnd"/>
      <w:r w:rsidR="005D31DA" w:rsidRPr="004F0FCC">
        <w:rPr>
          <w:rFonts w:ascii="Corbel" w:hAnsi="Corbel" w:cs="Times New Roman"/>
          <w:bCs/>
          <w:iCs/>
          <w:snapToGrid w:val="0"/>
          <w:sz w:val="24"/>
          <w:szCs w:val="24"/>
        </w:rPr>
        <w:t xml:space="preserve"> </w:t>
      </w:r>
      <w:r w:rsidR="00E96E43" w:rsidRPr="004F0FCC">
        <w:rPr>
          <w:rFonts w:ascii="Corbel" w:hAnsi="Corbel" w:cs="Times New Roman"/>
          <w:bCs/>
          <w:iCs/>
          <w:snapToGrid w:val="0"/>
          <w:sz w:val="24"/>
          <w:szCs w:val="24"/>
        </w:rPr>
        <w:t>road (70km)</w:t>
      </w:r>
      <w:r w:rsidR="00E96E43" w:rsidRPr="004F0FCC">
        <w:rPr>
          <w:rFonts w:ascii="Corbel" w:hAnsi="Corbel"/>
          <w:bCs/>
          <w:sz w:val="24"/>
        </w:rPr>
        <w:t xml:space="preserve"> </w:t>
      </w:r>
      <w:r w:rsidR="005D31DA" w:rsidRPr="004F0FCC">
        <w:rPr>
          <w:rFonts w:ascii="Corbel" w:hAnsi="Corbel" w:cs="Times New Roman"/>
          <w:bCs/>
          <w:iCs/>
          <w:snapToGrid w:val="0"/>
          <w:sz w:val="24"/>
          <w:szCs w:val="24"/>
        </w:rPr>
        <w:t>constructed</w:t>
      </w:r>
      <w:r w:rsidR="006D703D" w:rsidRPr="004F0FCC">
        <w:rPr>
          <w:rFonts w:ascii="Corbel" w:hAnsi="Corbel" w:cs="Times New Roman"/>
          <w:bCs/>
          <w:iCs/>
          <w:snapToGrid w:val="0"/>
          <w:sz w:val="24"/>
          <w:szCs w:val="24"/>
        </w:rPr>
        <w:t xml:space="preserve"> as well as </w:t>
      </w:r>
      <w:proofErr w:type="spellStart"/>
      <w:r w:rsidR="006D703D" w:rsidRPr="004F0FCC">
        <w:rPr>
          <w:rFonts w:ascii="Corbel" w:hAnsi="Corbel" w:cs="Times New Roman"/>
          <w:bCs/>
          <w:iCs/>
          <w:snapToGrid w:val="0"/>
          <w:sz w:val="24"/>
          <w:szCs w:val="24"/>
        </w:rPr>
        <w:t>Makuac</w:t>
      </w:r>
      <w:proofErr w:type="spellEnd"/>
      <w:r w:rsidR="006D703D" w:rsidRPr="004F0FCC">
        <w:rPr>
          <w:rFonts w:ascii="Corbel" w:hAnsi="Corbel" w:cs="Times New Roman"/>
          <w:bCs/>
          <w:iCs/>
          <w:snapToGrid w:val="0"/>
          <w:sz w:val="24"/>
          <w:szCs w:val="24"/>
        </w:rPr>
        <w:t xml:space="preserve"> - </w:t>
      </w:r>
      <w:proofErr w:type="spellStart"/>
      <w:r w:rsidR="006D703D" w:rsidRPr="004F0FCC">
        <w:rPr>
          <w:rFonts w:ascii="Corbel" w:hAnsi="Corbel" w:cs="Times New Roman"/>
          <w:bCs/>
          <w:iCs/>
          <w:snapToGrid w:val="0"/>
          <w:sz w:val="24"/>
          <w:szCs w:val="24"/>
        </w:rPr>
        <w:t>Apabuong</w:t>
      </w:r>
      <w:proofErr w:type="spellEnd"/>
      <w:r w:rsidR="006D703D" w:rsidRPr="004F0FCC">
        <w:rPr>
          <w:rFonts w:ascii="Corbel" w:hAnsi="Corbel" w:cs="Times New Roman"/>
          <w:bCs/>
          <w:iCs/>
          <w:snapToGrid w:val="0"/>
          <w:sz w:val="24"/>
          <w:szCs w:val="24"/>
        </w:rPr>
        <w:t xml:space="preserve"> and </w:t>
      </w:r>
      <w:proofErr w:type="spellStart"/>
      <w:r w:rsidR="006D703D" w:rsidRPr="004F0FCC">
        <w:rPr>
          <w:rFonts w:ascii="Corbel" w:hAnsi="Corbel" w:cs="Times New Roman"/>
          <w:bCs/>
          <w:iCs/>
          <w:snapToGrid w:val="0"/>
          <w:sz w:val="24"/>
          <w:szCs w:val="24"/>
        </w:rPr>
        <w:t>Ticok</w:t>
      </w:r>
      <w:proofErr w:type="spellEnd"/>
      <w:r w:rsidR="006D703D" w:rsidRPr="004F0FCC">
        <w:rPr>
          <w:rFonts w:ascii="Corbel" w:hAnsi="Corbel" w:cs="Times New Roman"/>
          <w:bCs/>
          <w:iCs/>
          <w:snapToGrid w:val="0"/>
          <w:sz w:val="24"/>
          <w:szCs w:val="24"/>
        </w:rPr>
        <w:t xml:space="preserve"> </w:t>
      </w:r>
      <w:proofErr w:type="spellStart"/>
      <w:r w:rsidR="006D703D" w:rsidRPr="004F0FCC">
        <w:rPr>
          <w:rFonts w:ascii="Corbel" w:hAnsi="Corbel" w:cs="Times New Roman"/>
          <w:bCs/>
          <w:iCs/>
          <w:snapToGrid w:val="0"/>
          <w:sz w:val="24"/>
          <w:szCs w:val="24"/>
        </w:rPr>
        <w:t>Adiang</w:t>
      </w:r>
      <w:proofErr w:type="spellEnd"/>
      <w:r w:rsidR="006D703D" w:rsidRPr="004F0FCC">
        <w:rPr>
          <w:rFonts w:ascii="Corbel" w:hAnsi="Corbel" w:cs="Times New Roman"/>
          <w:bCs/>
          <w:iCs/>
          <w:snapToGrid w:val="0"/>
          <w:sz w:val="24"/>
          <w:szCs w:val="24"/>
        </w:rPr>
        <w:t xml:space="preserve"> – </w:t>
      </w:r>
      <w:proofErr w:type="spellStart"/>
      <w:r w:rsidR="006D703D" w:rsidRPr="004F0FCC">
        <w:rPr>
          <w:rFonts w:ascii="Corbel" w:hAnsi="Corbel" w:cs="Times New Roman"/>
          <w:bCs/>
          <w:iCs/>
          <w:snapToGrid w:val="0"/>
          <w:sz w:val="24"/>
          <w:szCs w:val="24"/>
        </w:rPr>
        <w:t>Mayenjur</w:t>
      </w:r>
      <w:proofErr w:type="spellEnd"/>
      <w:r w:rsidR="006D703D" w:rsidRPr="004F0FCC">
        <w:rPr>
          <w:rFonts w:ascii="Corbel" w:hAnsi="Corbel" w:cs="Times New Roman"/>
          <w:bCs/>
          <w:iCs/>
          <w:snapToGrid w:val="0"/>
          <w:sz w:val="24"/>
          <w:szCs w:val="24"/>
        </w:rPr>
        <w:t xml:space="preserve"> roads assessed</w:t>
      </w:r>
      <w:r w:rsidR="00E96E43" w:rsidRPr="004F0FCC">
        <w:rPr>
          <w:rFonts w:ascii="Corbel" w:hAnsi="Corbel" w:cs="Times New Roman"/>
          <w:bCs/>
          <w:iCs/>
          <w:snapToGrid w:val="0"/>
          <w:sz w:val="24"/>
          <w:szCs w:val="24"/>
        </w:rPr>
        <w:t xml:space="preserve">. </w:t>
      </w:r>
    </w:p>
    <w:p w:rsidR="002B5289" w:rsidRPr="004F0FCC" w:rsidRDefault="002B5289" w:rsidP="002B5289">
      <w:pPr>
        <w:pStyle w:val="BodyText"/>
        <w:ind w:left="720"/>
        <w:jc w:val="both"/>
        <w:rPr>
          <w:rFonts w:ascii="Corbel" w:hAnsi="Corbel"/>
          <w:b/>
          <w:bCs/>
          <w:sz w:val="14"/>
        </w:rPr>
      </w:pPr>
    </w:p>
    <w:p w:rsidR="008507CB" w:rsidRPr="004F0FCC" w:rsidRDefault="002725B8" w:rsidP="00822547">
      <w:pPr>
        <w:pStyle w:val="ListParagraph"/>
        <w:ind w:left="0"/>
        <w:jc w:val="both"/>
        <w:rPr>
          <w:rFonts w:ascii="Corbel" w:hAnsi="Corbel"/>
          <w:bCs/>
          <w:lang w:eastAsia="ja-JP"/>
        </w:rPr>
      </w:pPr>
      <w:r w:rsidRPr="004F0FCC">
        <w:rPr>
          <w:rFonts w:ascii="Corbel" w:hAnsi="Corbel"/>
          <w:bCs/>
          <w:lang w:eastAsia="ja-JP"/>
        </w:rPr>
        <w:t xml:space="preserve">The </w:t>
      </w:r>
      <w:proofErr w:type="spellStart"/>
      <w:r w:rsidRPr="004F0FCC">
        <w:rPr>
          <w:rFonts w:ascii="Corbel" w:hAnsi="Corbel"/>
          <w:bCs/>
          <w:lang w:eastAsia="ja-JP"/>
        </w:rPr>
        <w:t>Akobo-Pakur-Mashraar</w:t>
      </w:r>
      <w:proofErr w:type="spellEnd"/>
      <w:r w:rsidRPr="004F0FCC">
        <w:rPr>
          <w:rFonts w:ascii="Corbel" w:hAnsi="Corbel"/>
          <w:bCs/>
          <w:lang w:eastAsia="ja-JP"/>
        </w:rPr>
        <w:t xml:space="preserve"> road </w:t>
      </w:r>
      <w:r w:rsidR="005A53DE" w:rsidRPr="004F0FCC">
        <w:rPr>
          <w:rFonts w:ascii="Corbel" w:hAnsi="Corbel"/>
          <w:bCs/>
          <w:lang w:eastAsia="ja-JP"/>
        </w:rPr>
        <w:t>connects</w:t>
      </w:r>
      <w:r w:rsidRPr="004F0FCC">
        <w:rPr>
          <w:rFonts w:ascii="Corbel" w:hAnsi="Corbel"/>
          <w:bCs/>
          <w:lang w:eastAsia="ja-JP"/>
        </w:rPr>
        <w:t xml:space="preserve"> communities in </w:t>
      </w:r>
      <w:r w:rsidR="00822547" w:rsidRPr="004F0FCC">
        <w:rPr>
          <w:rFonts w:ascii="Corbel" w:hAnsi="Corbel"/>
          <w:bCs/>
          <w:lang w:eastAsia="ja-JP"/>
        </w:rPr>
        <w:t xml:space="preserve">Warrap, </w:t>
      </w:r>
      <w:proofErr w:type="spellStart"/>
      <w:r w:rsidR="00822547" w:rsidRPr="004F0FCC">
        <w:rPr>
          <w:rFonts w:ascii="Corbel" w:hAnsi="Corbel"/>
          <w:bCs/>
          <w:lang w:eastAsia="ja-JP"/>
        </w:rPr>
        <w:t>Akop</w:t>
      </w:r>
      <w:proofErr w:type="spellEnd"/>
      <w:r w:rsidR="00822547" w:rsidRPr="004F0FCC">
        <w:rPr>
          <w:rFonts w:ascii="Corbel" w:hAnsi="Corbel"/>
          <w:bCs/>
          <w:lang w:eastAsia="ja-JP"/>
        </w:rPr>
        <w:t xml:space="preserve">, </w:t>
      </w:r>
      <w:proofErr w:type="spellStart"/>
      <w:r w:rsidR="00822547" w:rsidRPr="004F0FCC">
        <w:rPr>
          <w:rFonts w:ascii="Corbel" w:hAnsi="Corbel"/>
          <w:bCs/>
          <w:lang w:eastAsia="ja-JP"/>
        </w:rPr>
        <w:t>Pakur</w:t>
      </w:r>
      <w:proofErr w:type="spellEnd"/>
      <w:r w:rsidR="00822547" w:rsidRPr="004F0FCC">
        <w:rPr>
          <w:rFonts w:ascii="Corbel" w:hAnsi="Corbel"/>
          <w:bCs/>
          <w:lang w:eastAsia="ja-JP"/>
        </w:rPr>
        <w:t xml:space="preserve"> and</w:t>
      </w:r>
      <w:r w:rsidRPr="004F0FCC">
        <w:rPr>
          <w:rFonts w:ascii="Corbel" w:hAnsi="Corbel"/>
          <w:bCs/>
          <w:lang w:eastAsia="ja-JP"/>
        </w:rPr>
        <w:t xml:space="preserve"> </w:t>
      </w:r>
      <w:proofErr w:type="spellStart"/>
      <w:r w:rsidRPr="004F0FCC">
        <w:rPr>
          <w:rFonts w:ascii="Corbel" w:hAnsi="Corbel"/>
          <w:bCs/>
          <w:lang w:eastAsia="ja-JP"/>
        </w:rPr>
        <w:t>Mashraar</w:t>
      </w:r>
      <w:proofErr w:type="spellEnd"/>
      <w:r w:rsidRPr="004F0FCC">
        <w:rPr>
          <w:rFonts w:ascii="Corbel" w:hAnsi="Corbel"/>
          <w:bCs/>
          <w:lang w:eastAsia="ja-JP"/>
        </w:rPr>
        <w:t xml:space="preserve"> </w:t>
      </w:r>
      <w:proofErr w:type="spellStart"/>
      <w:r w:rsidR="009D4E6E" w:rsidRPr="004F0FCC">
        <w:rPr>
          <w:rFonts w:ascii="Corbel" w:hAnsi="Corbel"/>
          <w:bCs/>
          <w:lang w:eastAsia="ja-JP"/>
        </w:rPr>
        <w:t>Payam</w:t>
      </w:r>
      <w:r w:rsidRPr="004F0FCC">
        <w:rPr>
          <w:rFonts w:ascii="Corbel" w:hAnsi="Corbel"/>
          <w:bCs/>
          <w:lang w:eastAsia="ja-JP"/>
        </w:rPr>
        <w:t>s</w:t>
      </w:r>
      <w:proofErr w:type="spellEnd"/>
      <w:r w:rsidRPr="004F0FCC">
        <w:rPr>
          <w:rFonts w:ascii="Corbel" w:hAnsi="Corbel"/>
          <w:bCs/>
          <w:lang w:eastAsia="ja-JP"/>
        </w:rPr>
        <w:t xml:space="preserve"> of </w:t>
      </w:r>
      <w:r w:rsidR="00282521" w:rsidRPr="004F0FCC">
        <w:rPr>
          <w:rFonts w:ascii="Corbel" w:hAnsi="Corbel"/>
          <w:bCs/>
          <w:lang w:eastAsia="ja-JP"/>
        </w:rPr>
        <w:t xml:space="preserve">the </w:t>
      </w:r>
      <w:proofErr w:type="spellStart"/>
      <w:r w:rsidR="003E54C8" w:rsidRPr="004F0FCC">
        <w:rPr>
          <w:rFonts w:ascii="Corbel" w:hAnsi="Corbel"/>
          <w:bCs/>
          <w:lang w:eastAsia="ja-JP"/>
        </w:rPr>
        <w:t>Tonj</w:t>
      </w:r>
      <w:proofErr w:type="spellEnd"/>
      <w:r w:rsidR="003E54C8" w:rsidRPr="004F0FCC">
        <w:rPr>
          <w:rFonts w:ascii="Corbel" w:hAnsi="Corbel"/>
          <w:bCs/>
          <w:lang w:eastAsia="ja-JP"/>
        </w:rPr>
        <w:t xml:space="preserve"> North </w:t>
      </w:r>
      <w:r w:rsidR="004509C3" w:rsidRPr="004F0FCC">
        <w:rPr>
          <w:rFonts w:ascii="Corbel" w:hAnsi="Corbel"/>
          <w:bCs/>
          <w:lang w:eastAsia="ja-JP"/>
        </w:rPr>
        <w:t>count</w:t>
      </w:r>
      <w:r w:rsidR="005A53DE" w:rsidRPr="004F0FCC">
        <w:rPr>
          <w:rFonts w:ascii="Corbel" w:hAnsi="Corbel"/>
          <w:bCs/>
          <w:lang w:eastAsia="ja-JP"/>
        </w:rPr>
        <w:t>ies, which have a combined population of</w:t>
      </w:r>
      <w:r w:rsidR="008E76E8" w:rsidRPr="004F0FCC">
        <w:rPr>
          <w:rFonts w:ascii="Corbel" w:hAnsi="Corbel"/>
          <w:bCs/>
          <w:lang w:eastAsia="ja-JP"/>
        </w:rPr>
        <w:t xml:space="preserve"> approximately </w:t>
      </w:r>
      <w:r w:rsidR="00822547" w:rsidRPr="004F0FCC">
        <w:rPr>
          <w:rFonts w:ascii="Corbel" w:hAnsi="Corbel"/>
          <w:bCs/>
          <w:lang w:eastAsia="ja-JP"/>
        </w:rPr>
        <w:t>165,222</w:t>
      </w:r>
      <w:r w:rsidR="00530795" w:rsidRPr="004F0FCC">
        <w:rPr>
          <w:rStyle w:val="FootnoteReference"/>
          <w:rFonts w:ascii="Corbel" w:hAnsi="Corbel"/>
          <w:bCs/>
          <w:lang w:eastAsia="ja-JP"/>
        </w:rPr>
        <w:footnoteReference w:id="10"/>
      </w:r>
      <w:r w:rsidR="00822547" w:rsidRPr="004F0FCC">
        <w:rPr>
          <w:rFonts w:ascii="Corbel" w:hAnsi="Corbel"/>
          <w:bCs/>
          <w:lang w:eastAsia="ja-JP"/>
        </w:rPr>
        <w:t xml:space="preserve"> (77,989 males and 87,233 females)</w:t>
      </w:r>
      <w:r w:rsidRPr="004F0FCC">
        <w:rPr>
          <w:rFonts w:ascii="Corbel" w:hAnsi="Corbel"/>
          <w:bCs/>
          <w:lang w:eastAsia="ja-JP"/>
        </w:rPr>
        <w:t xml:space="preserve">. </w:t>
      </w:r>
      <w:r w:rsidR="008103EC" w:rsidRPr="004F0FCC">
        <w:rPr>
          <w:rFonts w:ascii="Corbel" w:hAnsi="Corbel"/>
          <w:bCs/>
          <w:lang w:eastAsia="ja-JP"/>
        </w:rPr>
        <w:t xml:space="preserve">The road stretches </w:t>
      </w:r>
      <w:r w:rsidR="006831BD" w:rsidRPr="004F0FCC">
        <w:rPr>
          <w:rFonts w:ascii="Corbel" w:hAnsi="Corbel"/>
          <w:bCs/>
          <w:lang w:eastAsia="ja-JP"/>
        </w:rPr>
        <w:t>70</w:t>
      </w:r>
      <w:r w:rsidR="00822547" w:rsidRPr="004F0FCC">
        <w:rPr>
          <w:rFonts w:ascii="Corbel" w:hAnsi="Corbel"/>
          <w:bCs/>
          <w:lang w:eastAsia="ja-JP"/>
        </w:rPr>
        <w:t>km and connects</w:t>
      </w:r>
      <w:r w:rsidR="00D97E30" w:rsidRPr="004F0FCC">
        <w:rPr>
          <w:rFonts w:ascii="Corbel" w:hAnsi="Corbel"/>
          <w:bCs/>
          <w:lang w:eastAsia="ja-JP"/>
        </w:rPr>
        <w:t xml:space="preserve"> Warrap </w:t>
      </w:r>
      <w:r w:rsidR="00822547" w:rsidRPr="004F0FCC">
        <w:rPr>
          <w:rFonts w:ascii="Corbel" w:hAnsi="Corbel"/>
          <w:bCs/>
          <w:lang w:eastAsia="ja-JP"/>
        </w:rPr>
        <w:t xml:space="preserve">and </w:t>
      </w:r>
      <w:proofErr w:type="spellStart"/>
      <w:r w:rsidR="00822547" w:rsidRPr="004F0FCC">
        <w:rPr>
          <w:rFonts w:ascii="Corbel" w:hAnsi="Corbel"/>
          <w:bCs/>
          <w:lang w:eastAsia="ja-JP"/>
        </w:rPr>
        <w:t>M</w:t>
      </w:r>
      <w:r w:rsidR="00D97E30" w:rsidRPr="004F0FCC">
        <w:rPr>
          <w:rFonts w:ascii="Corbel" w:hAnsi="Corbel"/>
          <w:bCs/>
          <w:lang w:eastAsia="ja-JP"/>
        </w:rPr>
        <w:t>ashraar</w:t>
      </w:r>
      <w:proofErr w:type="spellEnd"/>
      <w:r w:rsidR="00D97E30" w:rsidRPr="004F0FCC">
        <w:rPr>
          <w:rFonts w:ascii="Corbel" w:hAnsi="Corbel"/>
          <w:bCs/>
          <w:lang w:eastAsia="ja-JP"/>
        </w:rPr>
        <w:t xml:space="preserve"> </w:t>
      </w:r>
      <w:proofErr w:type="spellStart"/>
      <w:r w:rsidR="009D4E6E" w:rsidRPr="004F0FCC">
        <w:rPr>
          <w:rFonts w:ascii="Corbel" w:hAnsi="Corbel"/>
          <w:bCs/>
          <w:lang w:eastAsia="ja-JP"/>
        </w:rPr>
        <w:t>Payam</w:t>
      </w:r>
      <w:r w:rsidR="00822547" w:rsidRPr="004F0FCC">
        <w:rPr>
          <w:rFonts w:ascii="Corbel" w:hAnsi="Corbel"/>
          <w:bCs/>
          <w:lang w:eastAsia="ja-JP"/>
        </w:rPr>
        <w:t>s</w:t>
      </w:r>
      <w:proofErr w:type="spellEnd"/>
      <w:r w:rsidR="00822547" w:rsidRPr="004F0FCC">
        <w:rPr>
          <w:rFonts w:ascii="Corbel" w:hAnsi="Corbel"/>
          <w:bCs/>
          <w:lang w:eastAsia="ja-JP"/>
        </w:rPr>
        <w:t xml:space="preserve"> </w:t>
      </w:r>
      <w:r w:rsidR="00D97E30" w:rsidRPr="004F0FCC">
        <w:rPr>
          <w:rFonts w:ascii="Corbel" w:hAnsi="Corbel"/>
          <w:bCs/>
          <w:lang w:eastAsia="ja-JP"/>
        </w:rPr>
        <w:t xml:space="preserve">through </w:t>
      </w:r>
      <w:proofErr w:type="spellStart"/>
      <w:r w:rsidR="00D97E30" w:rsidRPr="004F0FCC">
        <w:rPr>
          <w:rFonts w:ascii="Corbel" w:hAnsi="Corbel"/>
          <w:bCs/>
          <w:lang w:eastAsia="ja-JP"/>
        </w:rPr>
        <w:t>Pakur</w:t>
      </w:r>
      <w:proofErr w:type="spellEnd"/>
      <w:r w:rsidR="00D97E30" w:rsidRPr="004F0FCC">
        <w:rPr>
          <w:rFonts w:ascii="Corbel" w:hAnsi="Corbel"/>
          <w:bCs/>
          <w:lang w:eastAsia="ja-JP"/>
        </w:rPr>
        <w:t xml:space="preserve"> police station and </w:t>
      </w:r>
      <w:proofErr w:type="spellStart"/>
      <w:r w:rsidR="00D97E30" w:rsidRPr="004F0FCC">
        <w:rPr>
          <w:rFonts w:ascii="Corbel" w:hAnsi="Corbel"/>
          <w:bCs/>
          <w:lang w:eastAsia="ja-JP"/>
        </w:rPr>
        <w:t>Akop</w:t>
      </w:r>
      <w:proofErr w:type="spellEnd"/>
      <w:r w:rsidR="00D97E30" w:rsidRPr="004F0FCC">
        <w:rPr>
          <w:rFonts w:ascii="Corbel" w:hAnsi="Corbel"/>
          <w:bCs/>
          <w:lang w:eastAsia="ja-JP"/>
        </w:rPr>
        <w:t xml:space="preserve"> market</w:t>
      </w:r>
      <w:r w:rsidR="00282521" w:rsidRPr="004F0FCC">
        <w:rPr>
          <w:rFonts w:ascii="Corbel" w:hAnsi="Corbel"/>
          <w:bCs/>
          <w:lang w:eastAsia="ja-JP"/>
        </w:rPr>
        <w:t xml:space="preserve">. </w:t>
      </w:r>
      <w:r w:rsidR="002B7BBB" w:rsidRPr="004F0FCC">
        <w:rPr>
          <w:rFonts w:ascii="Corbel" w:hAnsi="Corbel"/>
          <w:bCs/>
          <w:lang w:eastAsia="ja-JP"/>
        </w:rPr>
        <w:t>In addition to the 70km road construction, c</w:t>
      </w:r>
      <w:r w:rsidR="00D97E30" w:rsidRPr="004F0FCC">
        <w:rPr>
          <w:rFonts w:ascii="Corbel" w:hAnsi="Corbel"/>
          <w:bCs/>
          <w:lang w:eastAsia="ja-JP"/>
        </w:rPr>
        <w:t xml:space="preserve">learing, grubbing, earthworks and drainage </w:t>
      </w:r>
      <w:r w:rsidR="002B7BBB" w:rsidRPr="004F0FCC">
        <w:rPr>
          <w:rFonts w:ascii="Corbel" w:hAnsi="Corbel"/>
          <w:bCs/>
          <w:lang w:eastAsia="ja-JP"/>
        </w:rPr>
        <w:t xml:space="preserve">works were completed from </w:t>
      </w:r>
      <w:proofErr w:type="spellStart"/>
      <w:r w:rsidR="002B7BBB" w:rsidRPr="004F0FCC">
        <w:rPr>
          <w:rFonts w:ascii="Corbel" w:hAnsi="Corbel"/>
          <w:bCs/>
          <w:lang w:eastAsia="ja-JP"/>
        </w:rPr>
        <w:t>Akop</w:t>
      </w:r>
      <w:proofErr w:type="spellEnd"/>
      <w:r w:rsidR="002B7BBB" w:rsidRPr="004F0FCC">
        <w:rPr>
          <w:rFonts w:ascii="Corbel" w:hAnsi="Corbel"/>
          <w:bCs/>
          <w:lang w:eastAsia="ja-JP"/>
        </w:rPr>
        <w:t xml:space="preserve"> to </w:t>
      </w:r>
      <w:proofErr w:type="spellStart"/>
      <w:r w:rsidR="002B7BBB" w:rsidRPr="004F0FCC">
        <w:rPr>
          <w:rFonts w:ascii="Corbel" w:hAnsi="Corbel"/>
          <w:bCs/>
          <w:lang w:eastAsia="ja-JP"/>
        </w:rPr>
        <w:t>Mashraar</w:t>
      </w:r>
      <w:proofErr w:type="spellEnd"/>
      <w:r w:rsidR="002B7BBB" w:rsidRPr="004F0FCC">
        <w:rPr>
          <w:rFonts w:ascii="Corbel" w:hAnsi="Corbel"/>
          <w:bCs/>
          <w:lang w:eastAsia="ja-JP"/>
        </w:rPr>
        <w:t xml:space="preserve"> river port</w:t>
      </w:r>
      <w:r w:rsidR="00D97E30" w:rsidRPr="004F0FCC">
        <w:rPr>
          <w:rFonts w:ascii="Corbel" w:hAnsi="Corbel"/>
          <w:bCs/>
          <w:lang w:eastAsia="ja-JP"/>
        </w:rPr>
        <w:t xml:space="preserve"> </w:t>
      </w:r>
      <w:r w:rsidR="002B7BBB" w:rsidRPr="004F0FCC">
        <w:rPr>
          <w:rFonts w:ascii="Corbel" w:hAnsi="Corbel"/>
          <w:bCs/>
          <w:lang w:eastAsia="ja-JP"/>
        </w:rPr>
        <w:t>(12km)</w:t>
      </w:r>
      <w:r w:rsidR="00EF1849" w:rsidRPr="004F0FCC">
        <w:rPr>
          <w:rFonts w:ascii="Corbel" w:hAnsi="Corbel"/>
          <w:bCs/>
          <w:lang w:eastAsia="ja-JP"/>
        </w:rPr>
        <w:t xml:space="preserve">. </w:t>
      </w:r>
      <w:r w:rsidR="004509C3" w:rsidRPr="004F0FCC">
        <w:rPr>
          <w:rFonts w:ascii="Corbel" w:hAnsi="Corbel"/>
          <w:bCs/>
          <w:lang w:eastAsia="ja-JP"/>
        </w:rPr>
        <w:t xml:space="preserve">The road was fully completed and handed over to the </w:t>
      </w:r>
      <w:r w:rsidR="002502CE" w:rsidRPr="004F0FCC">
        <w:rPr>
          <w:rFonts w:ascii="Corbel" w:hAnsi="Corbel"/>
          <w:bCs/>
          <w:lang w:eastAsia="ja-JP"/>
        </w:rPr>
        <w:t>state</w:t>
      </w:r>
      <w:r w:rsidR="004509C3" w:rsidRPr="004F0FCC">
        <w:rPr>
          <w:rFonts w:ascii="Corbel" w:hAnsi="Corbel"/>
          <w:bCs/>
          <w:lang w:eastAsia="ja-JP"/>
        </w:rPr>
        <w:t xml:space="preserve"> government on 17 June 2013</w:t>
      </w:r>
      <w:r w:rsidR="00961628" w:rsidRPr="004F0FCC">
        <w:rPr>
          <w:rFonts w:ascii="Corbel" w:hAnsi="Corbel"/>
          <w:bCs/>
          <w:lang w:eastAsia="ja-JP"/>
        </w:rPr>
        <w:t xml:space="preserve"> and it</w:t>
      </w:r>
      <w:r w:rsidR="003E54C8" w:rsidRPr="004F0FCC">
        <w:rPr>
          <w:rFonts w:ascii="Corbel" w:hAnsi="Corbel"/>
          <w:bCs/>
          <w:lang w:eastAsia="ja-JP"/>
        </w:rPr>
        <w:t xml:space="preserve"> has </w:t>
      </w:r>
      <w:r w:rsidR="00961628" w:rsidRPr="004F0FCC">
        <w:rPr>
          <w:rFonts w:ascii="Corbel" w:hAnsi="Corbel"/>
          <w:bCs/>
          <w:lang w:eastAsia="ja-JP"/>
        </w:rPr>
        <w:t>improved</w:t>
      </w:r>
      <w:r w:rsidR="003E54C8" w:rsidRPr="004F0FCC">
        <w:rPr>
          <w:rFonts w:ascii="Corbel" w:hAnsi="Corbel"/>
          <w:bCs/>
          <w:lang w:eastAsia="ja-JP"/>
        </w:rPr>
        <w:t xml:space="preserve"> access to security and rule of law services as well as </w:t>
      </w:r>
      <w:r w:rsidR="007A7389" w:rsidRPr="004F0FCC">
        <w:rPr>
          <w:rFonts w:ascii="Corbel" w:hAnsi="Corbel"/>
          <w:bCs/>
          <w:lang w:eastAsia="ja-JP"/>
        </w:rPr>
        <w:t xml:space="preserve">schools, markets and health facilities. </w:t>
      </w:r>
      <w:r w:rsidR="00C56051" w:rsidRPr="004F0FCC">
        <w:rPr>
          <w:rFonts w:ascii="Corbel" w:hAnsi="Corbel"/>
          <w:bCs/>
          <w:lang w:eastAsia="ja-JP"/>
        </w:rPr>
        <w:t xml:space="preserve">There is </w:t>
      </w:r>
      <w:r w:rsidR="007A7389" w:rsidRPr="004F0FCC">
        <w:rPr>
          <w:rFonts w:ascii="Corbel" w:hAnsi="Corbel"/>
          <w:bCs/>
          <w:lang w:eastAsia="ja-JP"/>
        </w:rPr>
        <w:t>significant increase in traffic flow</w:t>
      </w:r>
      <w:r w:rsidR="003E54C8" w:rsidRPr="004F0FCC">
        <w:rPr>
          <w:rFonts w:ascii="Corbel" w:hAnsi="Corbel"/>
          <w:bCs/>
          <w:lang w:eastAsia="ja-JP"/>
        </w:rPr>
        <w:t>s</w:t>
      </w:r>
      <w:r w:rsidR="006831BD" w:rsidRPr="004F0FCC">
        <w:rPr>
          <w:rFonts w:ascii="Corbel" w:hAnsi="Corbel"/>
          <w:bCs/>
          <w:lang w:eastAsia="ja-JP"/>
        </w:rPr>
        <w:t xml:space="preserve"> on the road</w:t>
      </w:r>
      <w:r w:rsidR="000D4F44" w:rsidRPr="004F0FCC">
        <w:rPr>
          <w:rFonts w:ascii="Corbel" w:hAnsi="Corbel"/>
          <w:bCs/>
          <w:lang w:eastAsia="ja-JP"/>
        </w:rPr>
        <w:t xml:space="preserve"> facilitating the access to goods and services</w:t>
      </w:r>
      <w:r w:rsidR="007A7389" w:rsidRPr="004F0FCC">
        <w:rPr>
          <w:rFonts w:ascii="Corbel" w:hAnsi="Corbel"/>
          <w:bCs/>
          <w:lang w:eastAsia="ja-JP"/>
        </w:rPr>
        <w:t xml:space="preserve">. </w:t>
      </w:r>
    </w:p>
    <w:p w:rsidR="004138FE" w:rsidRPr="004F0FCC" w:rsidRDefault="004138FE" w:rsidP="00822547">
      <w:pPr>
        <w:pStyle w:val="ListParagraph"/>
        <w:ind w:left="0"/>
        <w:jc w:val="both"/>
        <w:rPr>
          <w:rFonts w:ascii="Corbel" w:hAnsi="Corbel"/>
          <w:bCs/>
          <w:lang w:eastAsia="ja-JP"/>
        </w:rPr>
      </w:pPr>
    </w:p>
    <w:p w:rsidR="007A7389" w:rsidRPr="004F0FCC" w:rsidRDefault="004138FE" w:rsidP="00962E16">
      <w:pPr>
        <w:pStyle w:val="BodyText"/>
        <w:jc w:val="both"/>
        <w:rPr>
          <w:rFonts w:ascii="Corbel" w:hAnsi="Corbel" w:cs="Calibri"/>
          <w:sz w:val="22"/>
          <w:szCs w:val="22"/>
        </w:rPr>
      </w:pPr>
      <w:r w:rsidRPr="004F0FCC">
        <w:rPr>
          <w:rFonts w:ascii="Corbel" w:hAnsi="Corbel" w:cs="Calibri"/>
          <w:noProof/>
          <w:sz w:val="22"/>
          <w:szCs w:val="22"/>
        </w:rPr>
        <w:drawing>
          <wp:inline distT="0" distB="0" distL="0" distR="0">
            <wp:extent cx="6398300" cy="3190875"/>
            <wp:effectExtent l="19050" t="0" r="2500" b="0"/>
            <wp:docPr id="1" name="Picture 1" descr="F:\SSRF Pictures\Warrap\Road\2014-05-23 15.20.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SRF Pictures\Warrap\Road\2014-05-23 15.20.49.jpg"/>
                    <pic:cNvPicPr>
                      <a:picLocks noChangeAspect="1" noChangeArrowheads="1"/>
                    </pic:cNvPicPr>
                  </pic:nvPicPr>
                  <pic:blipFill>
                    <a:blip r:embed="rId13" cstate="print"/>
                    <a:srcRect/>
                    <a:stretch>
                      <a:fillRect/>
                    </a:stretch>
                  </pic:blipFill>
                  <pic:spPr bwMode="auto">
                    <a:xfrm>
                      <a:off x="0" y="0"/>
                      <a:ext cx="6400800" cy="3192122"/>
                    </a:xfrm>
                    <a:prstGeom prst="rect">
                      <a:avLst/>
                    </a:prstGeom>
                    <a:noFill/>
                    <a:ln w="9525">
                      <a:noFill/>
                      <a:miter lim="800000"/>
                      <a:headEnd/>
                      <a:tailEnd/>
                    </a:ln>
                  </pic:spPr>
                </pic:pic>
              </a:graphicData>
            </a:graphic>
          </wp:inline>
        </w:drawing>
      </w:r>
    </w:p>
    <w:p w:rsidR="004138FE" w:rsidRPr="004F0FCC" w:rsidRDefault="004138FE" w:rsidP="004138FE">
      <w:pPr>
        <w:pStyle w:val="ListParagraph"/>
        <w:ind w:left="0"/>
        <w:jc w:val="center"/>
        <w:rPr>
          <w:rFonts w:ascii="Corbel" w:hAnsi="Corbel"/>
          <w:bCs/>
          <w:sz w:val="20"/>
          <w:lang w:eastAsia="ja-JP"/>
        </w:rPr>
      </w:pPr>
      <w:r w:rsidRPr="004F0FCC">
        <w:rPr>
          <w:rFonts w:ascii="Corbel" w:hAnsi="Corbel"/>
          <w:bCs/>
          <w:sz w:val="20"/>
          <w:lang w:eastAsia="ja-JP"/>
        </w:rPr>
        <w:t>Part of the Warrap-</w:t>
      </w:r>
      <w:proofErr w:type="spellStart"/>
      <w:r w:rsidRPr="004F0FCC">
        <w:rPr>
          <w:rFonts w:ascii="Corbel" w:hAnsi="Corbel"/>
          <w:bCs/>
          <w:sz w:val="20"/>
          <w:lang w:eastAsia="ja-JP"/>
        </w:rPr>
        <w:t>Mashraar</w:t>
      </w:r>
      <w:proofErr w:type="spellEnd"/>
      <w:r w:rsidRPr="004F0FCC">
        <w:rPr>
          <w:rFonts w:ascii="Corbel" w:hAnsi="Corbel"/>
          <w:bCs/>
          <w:sz w:val="20"/>
          <w:lang w:eastAsia="ja-JP"/>
        </w:rPr>
        <w:t xml:space="preserve"> road</w:t>
      </w:r>
      <w:r w:rsidR="00E877F9" w:rsidRPr="004F0FCC">
        <w:rPr>
          <w:rFonts w:ascii="Corbel" w:hAnsi="Corbel"/>
          <w:bCs/>
          <w:sz w:val="20"/>
          <w:lang w:eastAsia="ja-JP"/>
        </w:rPr>
        <w:t>, 2014</w:t>
      </w:r>
    </w:p>
    <w:p w:rsidR="004138FE" w:rsidRPr="004F0FCC" w:rsidRDefault="004138FE" w:rsidP="00B72486">
      <w:pPr>
        <w:pStyle w:val="ListParagraph"/>
        <w:ind w:left="0"/>
        <w:jc w:val="both"/>
        <w:rPr>
          <w:rFonts w:ascii="Corbel" w:hAnsi="Corbel"/>
          <w:bCs/>
          <w:lang w:eastAsia="ja-JP"/>
        </w:rPr>
      </w:pPr>
    </w:p>
    <w:p w:rsidR="00DE5E96" w:rsidRPr="004F0FCC" w:rsidRDefault="00282521" w:rsidP="00B72486">
      <w:pPr>
        <w:pStyle w:val="ListParagraph"/>
        <w:ind w:left="0"/>
        <w:jc w:val="both"/>
        <w:rPr>
          <w:rFonts w:ascii="Corbel" w:hAnsi="Corbel"/>
          <w:sz w:val="16"/>
        </w:rPr>
      </w:pPr>
      <w:r w:rsidRPr="004F0FCC">
        <w:rPr>
          <w:rFonts w:ascii="Corbel" w:hAnsi="Corbel"/>
          <w:bCs/>
          <w:lang w:eastAsia="ja-JP"/>
        </w:rPr>
        <w:t xml:space="preserve">Assessments of the </w:t>
      </w:r>
      <w:proofErr w:type="spellStart"/>
      <w:r w:rsidRPr="004F0FCC">
        <w:rPr>
          <w:rFonts w:ascii="Corbel" w:hAnsi="Corbel"/>
          <w:bCs/>
          <w:lang w:eastAsia="ja-JP"/>
        </w:rPr>
        <w:t>Makuac</w:t>
      </w:r>
      <w:proofErr w:type="spellEnd"/>
      <w:r w:rsidRPr="004F0FCC">
        <w:rPr>
          <w:rFonts w:ascii="Corbel" w:hAnsi="Corbel"/>
          <w:bCs/>
          <w:lang w:eastAsia="ja-JP"/>
        </w:rPr>
        <w:t xml:space="preserve"> - </w:t>
      </w:r>
      <w:proofErr w:type="spellStart"/>
      <w:r w:rsidRPr="004F0FCC">
        <w:rPr>
          <w:rFonts w:ascii="Corbel" w:hAnsi="Corbel"/>
          <w:bCs/>
          <w:lang w:eastAsia="ja-JP"/>
        </w:rPr>
        <w:t>Apabuong</w:t>
      </w:r>
      <w:proofErr w:type="spellEnd"/>
      <w:r w:rsidRPr="004F0FCC">
        <w:rPr>
          <w:rFonts w:ascii="Corbel" w:hAnsi="Corbel"/>
          <w:bCs/>
          <w:lang w:eastAsia="ja-JP"/>
        </w:rPr>
        <w:t xml:space="preserve"> and </w:t>
      </w:r>
      <w:proofErr w:type="spellStart"/>
      <w:r w:rsidRPr="004F0FCC">
        <w:rPr>
          <w:rFonts w:ascii="Corbel" w:hAnsi="Corbel"/>
          <w:bCs/>
          <w:lang w:eastAsia="ja-JP"/>
        </w:rPr>
        <w:t>Ticok</w:t>
      </w:r>
      <w:proofErr w:type="spellEnd"/>
      <w:r w:rsidRPr="004F0FCC">
        <w:rPr>
          <w:rFonts w:ascii="Corbel" w:hAnsi="Corbel"/>
          <w:bCs/>
          <w:lang w:eastAsia="ja-JP"/>
        </w:rPr>
        <w:t xml:space="preserve"> </w:t>
      </w:r>
      <w:proofErr w:type="spellStart"/>
      <w:r w:rsidRPr="004F0FCC">
        <w:rPr>
          <w:rFonts w:ascii="Corbel" w:hAnsi="Corbel"/>
          <w:bCs/>
          <w:lang w:eastAsia="ja-JP"/>
        </w:rPr>
        <w:t>Adiang</w:t>
      </w:r>
      <w:proofErr w:type="spellEnd"/>
      <w:r w:rsidRPr="004F0FCC">
        <w:rPr>
          <w:rFonts w:ascii="Corbel" w:hAnsi="Corbel"/>
          <w:bCs/>
          <w:lang w:eastAsia="ja-JP"/>
        </w:rPr>
        <w:t xml:space="preserve"> – </w:t>
      </w:r>
      <w:proofErr w:type="spellStart"/>
      <w:r w:rsidRPr="004F0FCC">
        <w:rPr>
          <w:rFonts w:ascii="Corbel" w:hAnsi="Corbel"/>
          <w:bCs/>
          <w:lang w:eastAsia="ja-JP"/>
        </w:rPr>
        <w:t>Mayenjur</w:t>
      </w:r>
      <w:proofErr w:type="spellEnd"/>
      <w:r w:rsidRPr="004F0FCC">
        <w:rPr>
          <w:rFonts w:ascii="Corbel" w:hAnsi="Corbel"/>
          <w:bCs/>
          <w:lang w:eastAsia="ja-JP"/>
        </w:rPr>
        <w:t xml:space="preserve"> roads completed and road assessment reports submitted to the </w:t>
      </w:r>
      <w:r w:rsidR="002502CE" w:rsidRPr="004F0FCC">
        <w:rPr>
          <w:rFonts w:ascii="Corbel" w:hAnsi="Corbel"/>
          <w:bCs/>
          <w:lang w:eastAsia="ja-JP"/>
        </w:rPr>
        <w:t>state</w:t>
      </w:r>
      <w:r w:rsidRPr="004F0FCC">
        <w:rPr>
          <w:rFonts w:ascii="Corbel" w:hAnsi="Corbel"/>
          <w:bCs/>
          <w:lang w:eastAsia="ja-JP"/>
        </w:rPr>
        <w:t xml:space="preserve"> government. </w:t>
      </w:r>
    </w:p>
    <w:p w:rsidR="00174751" w:rsidRPr="004F0FCC" w:rsidRDefault="00013B7D" w:rsidP="00B72486">
      <w:pPr>
        <w:pStyle w:val="ListParagraph"/>
        <w:ind w:left="0"/>
        <w:jc w:val="both"/>
        <w:rPr>
          <w:rFonts w:ascii="Corbel" w:hAnsi="Corbel"/>
        </w:rPr>
      </w:pPr>
      <w:r w:rsidRPr="004F0FCC">
        <w:rPr>
          <w:rFonts w:ascii="Corbel" w:hAnsi="Corbel"/>
        </w:rPr>
        <w:t xml:space="preserve">                               </w:t>
      </w:r>
    </w:p>
    <w:p w:rsidR="006A7688" w:rsidRPr="004F0FCC" w:rsidRDefault="006831BD" w:rsidP="00B72486">
      <w:pPr>
        <w:pStyle w:val="ListParagraph"/>
        <w:ind w:left="0"/>
        <w:jc w:val="both"/>
        <w:rPr>
          <w:rFonts w:ascii="Corbel" w:hAnsi="Corbel"/>
        </w:rPr>
      </w:pPr>
      <w:r w:rsidRPr="004F0FCC">
        <w:rPr>
          <w:rFonts w:ascii="Corbel" w:hAnsi="Corbel"/>
          <w:bCs/>
          <w:lang w:eastAsia="ja-JP"/>
        </w:rPr>
        <w:t>T</w:t>
      </w:r>
      <w:r w:rsidR="007A7389" w:rsidRPr="004F0FCC">
        <w:rPr>
          <w:rFonts w:ascii="Corbel" w:hAnsi="Corbel"/>
          <w:bCs/>
          <w:lang w:eastAsia="ja-JP"/>
        </w:rPr>
        <w:t>wo rollers and other road maintenance equipment</w:t>
      </w:r>
      <w:r w:rsidR="00E224CF" w:rsidRPr="004F0FCC">
        <w:rPr>
          <w:rFonts w:ascii="Corbel" w:hAnsi="Corbel"/>
          <w:bCs/>
          <w:lang w:eastAsia="ja-JP"/>
        </w:rPr>
        <w:t xml:space="preserve"> and assorted hand tools</w:t>
      </w:r>
      <w:r w:rsidR="007A7389" w:rsidRPr="004F0FCC">
        <w:rPr>
          <w:rFonts w:ascii="Corbel" w:hAnsi="Corbel"/>
          <w:bCs/>
          <w:lang w:eastAsia="ja-JP"/>
        </w:rPr>
        <w:t xml:space="preserve"> were </w:t>
      </w:r>
      <w:r w:rsidR="00961628" w:rsidRPr="004F0FCC">
        <w:rPr>
          <w:rFonts w:ascii="Corbel" w:hAnsi="Corbel"/>
          <w:bCs/>
          <w:lang w:eastAsia="ja-JP"/>
        </w:rPr>
        <w:t xml:space="preserve">also </w:t>
      </w:r>
      <w:r w:rsidR="007A7389" w:rsidRPr="004F0FCC">
        <w:rPr>
          <w:rFonts w:ascii="Corbel" w:hAnsi="Corbel"/>
          <w:bCs/>
          <w:lang w:eastAsia="ja-JP"/>
        </w:rPr>
        <w:t xml:space="preserve">provided to </w:t>
      </w:r>
      <w:r w:rsidR="00EF1849" w:rsidRPr="004F0FCC">
        <w:rPr>
          <w:rFonts w:ascii="Corbel" w:hAnsi="Corbel"/>
          <w:bCs/>
          <w:lang w:eastAsia="ja-JP"/>
        </w:rPr>
        <w:t>S</w:t>
      </w:r>
      <w:r w:rsidR="002502CE" w:rsidRPr="004F0FCC">
        <w:rPr>
          <w:rFonts w:ascii="Corbel" w:hAnsi="Corbel"/>
          <w:bCs/>
          <w:lang w:eastAsia="ja-JP"/>
        </w:rPr>
        <w:t>tate</w:t>
      </w:r>
      <w:r w:rsidR="000D4F44" w:rsidRPr="004F0FCC">
        <w:rPr>
          <w:rFonts w:ascii="Corbel" w:hAnsi="Corbel"/>
          <w:bCs/>
          <w:lang w:eastAsia="ja-JP"/>
        </w:rPr>
        <w:t xml:space="preserve"> </w:t>
      </w:r>
      <w:r w:rsidR="007A7389" w:rsidRPr="004F0FCC">
        <w:rPr>
          <w:rFonts w:ascii="Corbel" w:hAnsi="Corbel"/>
          <w:bCs/>
          <w:lang w:eastAsia="ja-JP"/>
        </w:rPr>
        <w:t>M</w:t>
      </w:r>
      <w:r w:rsidR="000D4F44" w:rsidRPr="004F0FCC">
        <w:rPr>
          <w:rFonts w:ascii="Corbel" w:hAnsi="Corbel"/>
          <w:bCs/>
          <w:lang w:eastAsia="ja-JP"/>
        </w:rPr>
        <w:t xml:space="preserve">inistry </w:t>
      </w:r>
      <w:r w:rsidR="007A7389" w:rsidRPr="004F0FCC">
        <w:rPr>
          <w:rFonts w:ascii="Corbel" w:hAnsi="Corbel"/>
          <w:bCs/>
          <w:lang w:eastAsia="ja-JP"/>
        </w:rPr>
        <w:t>o</w:t>
      </w:r>
      <w:r w:rsidR="000D4F44" w:rsidRPr="004F0FCC">
        <w:rPr>
          <w:rFonts w:ascii="Corbel" w:hAnsi="Corbel"/>
          <w:bCs/>
          <w:lang w:eastAsia="ja-JP"/>
        </w:rPr>
        <w:t xml:space="preserve">f </w:t>
      </w:r>
      <w:r w:rsidR="007A7389" w:rsidRPr="004F0FCC">
        <w:rPr>
          <w:rFonts w:ascii="Corbel" w:hAnsi="Corbel"/>
          <w:bCs/>
          <w:lang w:eastAsia="ja-JP"/>
        </w:rPr>
        <w:t>P</w:t>
      </w:r>
      <w:r w:rsidR="000D4F44" w:rsidRPr="004F0FCC">
        <w:rPr>
          <w:rFonts w:ascii="Corbel" w:hAnsi="Corbel"/>
          <w:bCs/>
          <w:lang w:eastAsia="ja-JP"/>
        </w:rPr>
        <w:t xml:space="preserve">hysical </w:t>
      </w:r>
      <w:r w:rsidR="007A7389" w:rsidRPr="004F0FCC">
        <w:rPr>
          <w:rFonts w:ascii="Corbel" w:hAnsi="Corbel"/>
          <w:bCs/>
          <w:lang w:eastAsia="ja-JP"/>
        </w:rPr>
        <w:t>I</w:t>
      </w:r>
      <w:r w:rsidR="000D4F44" w:rsidRPr="004F0FCC">
        <w:rPr>
          <w:rFonts w:ascii="Corbel" w:hAnsi="Corbel"/>
          <w:bCs/>
          <w:lang w:eastAsia="ja-JP"/>
        </w:rPr>
        <w:t>nfrastructure</w:t>
      </w:r>
      <w:r w:rsidR="009D6D34" w:rsidRPr="004F0FCC">
        <w:rPr>
          <w:rFonts w:ascii="Corbel" w:hAnsi="Corbel"/>
          <w:bCs/>
          <w:lang w:eastAsia="ja-JP"/>
        </w:rPr>
        <w:t xml:space="preserve"> (</w:t>
      </w:r>
      <w:proofErr w:type="spellStart"/>
      <w:r w:rsidR="009D6D34" w:rsidRPr="004F0FCC">
        <w:rPr>
          <w:rFonts w:ascii="Corbel" w:hAnsi="Corbel"/>
          <w:bCs/>
          <w:lang w:eastAsia="ja-JP"/>
        </w:rPr>
        <w:t>MoPI</w:t>
      </w:r>
      <w:proofErr w:type="spellEnd"/>
      <w:r w:rsidR="009D6D34" w:rsidRPr="004F0FCC">
        <w:rPr>
          <w:rFonts w:ascii="Corbel" w:hAnsi="Corbel"/>
          <w:bCs/>
          <w:lang w:eastAsia="ja-JP"/>
        </w:rPr>
        <w:t>)</w:t>
      </w:r>
      <w:r w:rsidR="007A7389" w:rsidRPr="004F0FCC">
        <w:rPr>
          <w:rFonts w:ascii="Corbel" w:hAnsi="Corbel"/>
          <w:bCs/>
          <w:lang w:eastAsia="ja-JP"/>
        </w:rPr>
        <w:t xml:space="preserve"> as part of t</w:t>
      </w:r>
      <w:r w:rsidR="00E224CF" w:rsidRPr="004F0FCC">
        <w:rPr>
          <w:rFonts w:ascii="Corbel" w:hAnsi="Corbel"/>
          <w:bCs/>
          <w:lang w:eastAsia="ja-JP"/>
        </w:rPr>
        <w:t>he capacity building support</w:t>
      </w:r>
      <w:r w:rsidR="007A7389" w:rsidRPr="004F0FCC">
        <w:rPr>
          <w:rFonts w:ascii="Corbel" w:hAnsi="Corbel"/>
          <w:bCs/>
          <w:lang w:eastAsia="ja-JP"/>
        </w:rPr>
        <w:t xml:space="preserve">. Moreover, 12 </w:t>
      </w:r>
      <w:r w:rsidR="007A7389" w:rsidRPr="004F0FCC">
        <w:rPr>
          <w:rFonts w:ascii="Corbel" w:hAnsi="Corbel"/>
          <w:bCs/>
          <w:lang w:eastAsia="ja-JP"/>
        </w:rPr>
        <w:t>W-</w:t>
      </w:r>
      <w:proofErr w:type="spellStart"/>
      <w:r w:rsidR="007A7389" w:rsidRPr="004F0FCC">
        <w:rPr>
          <w:rFonts w:ascii="Corbel" w:hAnsi="Corbel"/>
          <w:bCs/>
          <w:lang w:eastAsia="ja-JP"/>
        </w:rPr>
        <w:t>MoPI</w:t>
      </w:r>
      <w:proofErr w:type="spellEnd"/>
      <w:r w:rsidR="007A7389" w:rsidRPr="004F0FCC">
        <w:rPr>
          <w:rFonts w:ascii="Corbel" w:hAnsi="Corbel"/>
          <w:bCs/>
          <w:lang w:eastAsia="ja-JP"/>
        </w:rPr>
        <w:t xml:space="preserve"> staff members were trained on machine operation and road maintenance. </w:t>
      </w:r>
      <w:r w:rsidR="00072A22" w:rsidRPr="004F0FCC">
        <w:rPr>
          <w:rFonts w:ascii="Corbel" w:hAnsi="Corbel"/>
          <w:bCs/>
          <w:lang w:eastAsia="ja-JP"/>
        </w:rPr>
        <w:t>This created</w:t>
      </w:r>
      <w:r w:rsidR="007A7389" w:rsidRPr="004F0FCC">
        <w:rPr>
          <w:rFonts w:ascii="Corbel" w:hAnsi="Corbel"/>
          <w:bCs/>
          <w:lang w:eastAsia="ja-JP"/>
        </w:rPr>
        <w:t xml:space="preserve"> enabling </w:t>
      </w:r>
      <w:r w:rsidR="00D35559" w:rsidRPr="004F0FCC">
        <w:rPr>
          <w:rFonts w:ascii="Corbel" w:hAnsi="Corbel"/>
          <w:bCs/>
          <w:lang w:eastAsia="ja-JP"/>
        </w:rPr>
        <w:t>capacity</w:t>
      </w:r>
      <w:r w:rsidR="007A7389" w:rsidRPr="004F0FCC">
        <w:rPr>
          <w:rFonts w:ascii="Corbel" w:hAnsi="Corbel"/>
          <w:bCs/>
          <w:lang w:eastAsia="ja-JP"/>
        </w:rPr>
        <w:t xml:space="preserve"> for the </w:t>
      </w:r>
      <w:r w:rsidR="00833C47" w:rsidRPr="004F0FCC">
        <w:rPr>
          <w:rFonts w:ascii="Corbel" w:hAnsi="Corbel"/>
          <w:bCs/>
          <w:lang w:eastAsia="ja-JP"/>
        </w:rPr>
        <w:t xml:space="preserve">engineers and </w:t>
      </w:r>
      <w:r w:rsidR="002502CE" w:rsidRPr="004F0FCC">
        <w:rPr>
          <w:rFonts w:ascii="Corbel" w:hAnsi="Corbel"/>
          <w:bCs/>
          <w:lang w:eastAsia="ja-JP"/>
        </w:rPr>
        <w:t>state</w:t>
      </w:r>
      <w:r w:rsidR="007A7389" w:rsidRPr="004F0FCC">
        <w:rPr>
          <w:rFonts w:ascii="Corbel" w:hAnsi="Corbel"/>
          <w:bCs/>
          <w:lang w:eastAsia="ja-JP"/>
        </w:rPr>
        <w:t xml:space="preserve"> government </w:t>
      </w:r>
      <w:r w:rsidR="003A3D21" w:rsidRPr="004F0FCC">
        <w:rPr>
          <w:rFonts w:ascii="Corbel" w:hAnsi="Corbel"/>
          <w:bCs/>
          <w:lang w:eastAsia="ja-JP"/>
        </w:rPr>
        <w:t xml:space="preserve">for </w:t>
      </w:r>
      <w:r w:rsidR="007A7389" w:rsidRPr="004F0FCC">
        <w:rPr>
          <w:rFonts w:ascii="Corbel" w:hAnsi="Corbel"/>
          <w:bCs/>
          <w:lang w:eastAsia="ja-JP"/>
        </w:rPr>
        <w:t>oversight</w:t>
      </w:r>
      <w:r w:rsidR="00E224CF" w:rsidRPr="004F0FCC">
        <w:rPr>
          <w:rFonts w:ascii="Corbel" w:hAnsi="Corbel"/>
          <w:bCs/>
          <w:lang w:eastAsia="ja-JP"/>
        </w:rPr>
        <w:t xml:space="preserve">, </w:t>
      </w:r>
      <w:r w:rsidR="007A7389" w:rsidRPr="004F0FCC">
        <w:rPr>
          <w:rFonts w:ascii="Corbel" w:hAnsi="Corbel"/>
          <w:bCs/>
          <w:lang w:eastAsia="ja-JP"/>
        </w:rPr>
        <w:t>manage</w:t>
      </w:r>
      <w:r w:rsidR="003A3D21" w:rsidRPr="004F0FCC">
        <w:rPr>
          <w:rFonts w:ascii="Corbel" w:hAnsi="Corbel"/>
          <w:bCs/>
          <w:lang w:eastAsia="ja-JP"/>
        </w:rPr>
        <w:t>ment</w:t>
      </w:r>
      <w:r w:rsidR="007A7389" w:rsidRPr="004F0FCC">
        <w:rPr>
          <w:rFonts w:ascii="Corbel" w:hAnsi="Corbel"/>
          <w:bCs/>
          <w:lang w:eastAsia="ja-JP"/>
        </w:rPr>
        <w:t xml:space="preserve"> </w:t>
      </w:r>
      <w:r w:rsidR="00E224CF" w:rsidRPr="004F0FCC">
        <w:rPr>
          <w:rFonts w:ascii="Corbel" w:hAnsi="Corbel"/>
          <w:bCs/>
          <w:lang w:eastAsia="ja-JP"/>
        </w:rPr>
        <w:t xml:space="preserve">and </w:t>
      </w:r>
      <w:r w:rsidR="003A3D21" w:rsidRPr="004F0FCC">
        <w:rPr>
          <w:rFonts w:ascii="Corbel" w:hAnsi="Corbel"/>
          <w:bCs/>
          <w:lang w:eastAsia="ja-JP"/>
        </w:rPr>
        <w:t xml:space="preserve">potential </w:t>
      </w:r>
      <w:r w:rsidR="00E224CF" w:rsidRPr="004F0FCC">
        <w:rPr>
          <w:rFonts w:ascii="Corbel" w:hAnsi="Corbel"/>
          <w:bCs/>
          <w:lang w:eastAsia="ja-JP"/>
        </w:rPr>
        <w:t>sustain</w:t>
      </w:r>
      <w:r w:rsidR="003A3D21" w:rsidRPr="004F0FCC">
        <w:rPr>
          <w:rFonts w:ascii="Corbel" w:hAnsi="Corbel"/>
          <w:bCs/>
          <w:lang w:eastAsia="ja-JP"/>
        </w:rPr>
        <w:t>ability of the road</w:t>
      </w:r>
      <w:r w:rsidR="00E224CF" w:rsidRPr="004F0FCC">
        <w:rPr>
          <w:rFonts w:ascii="Corbel" w:hAnsi="Corbel"/>
          <w:bCs/>
          <w:lang w:eastAsia="ja-JP"/>
        </w:rPr>
        <w:t xml:space="preserve"> outputs</w:t>
      </w:r>
      <w:r w:rsidR="007A7389" w:rsidRPr="004F0FCC">
        <w:rPr>
          <w:rFonts w:ascii="Corbel" w:hAnsi="Corbel"/>
          <w:bCs/>
          <w:lang w:eastAsia="ja-JP"/>
        </w:rPr>
        <w:t>.</w:t>
      </w:r>
      <w:r w:rsidR="007A7389" w:rsidRPr="004F0FCC">
        <w:rPr>
          <w:rFonts w:ascii="Corbel" w:hAnsi="Corbel"/>
          <w:lang w:val="en-CA" w:eastAsia="ja-JP"/>
        </w:rPr>
        <w:t xml:space="preserve">  </w:t>
      </w:r>
    </w:p>
    <w:p w:rsidR="007A7389" w:rsidRPr="004F0FCC" w:rsidRDefault="007A7389" w:rsidP="00B72486">
      <w:pPr>
        <w:pStyle w:val="ListParagraph"/>
        <w:ind w:left="0"/>
        <w:jc w:val="both"/>
        <w:rPr>
          <w:rFonts w:ascii="Corbel" w:hAnsi="Corbel"/>
        </w:rPr>
      </w:pPr>
    </w:p>
    <w:p w:rsidR="0091499C" w:rsidRPr="004F0FCC" w:rsidRDefault="006831BD" w:rsidP="00B72486">
      <w:pPr>
        <w:pStyle w:val="ListParagraph"/>
        <w:ind w:left="0"/>
        <w:jc w:val="both"/>
        <w:rPr>
          <w:rFonts w:ascii="Corbel" w:hAnsi="Corbel"/>
          <w:lang w:eastAsia="ja-JP"/>
        </w:rPr>
      </w:pPr>
      <w:r w:rsidRPr="004F0FCC">
        <w:rPr>
          <w:rFonts w:ascii="Corbel" w:hAnsi="Corbel"/>
        </w:rPr>
        <w:t>I</w:t>
      </w:r>
      <w:r w:rsidR="00D97E30" w:rsidRPr="004F0FCC">
        <w:rPr>
          <w:rFonts w:ascii="Corbel" w:hAnsi="Corbel"/>
        </w:rPr>
        <w:t xml:space="preserve">nsecurity due to inter-communal conflicts, </w:t>
      </w:r>
      <w:r w:rsidR="00176289" w:rsidRPr="004F0FCC">
        <w:rPr>
          <w:rFonts w:ascii="Corbel" w:hAnsi="Corbel"/>
        </w:rPr>
        <w:t>long rainy season, austerity measures and new taxation laws</w:t>
      </w:r>
      <w:r w:rsidR="000963D2">
        <w:rPr>
          <w:rFonts w:ascii="Corbel" w:hAnsi="Corbel"/>
        </w:rPr>
        <w:t>,</w:t>
      </w:r>
      <w:r w:rsidR="00176289" w:rsidRPr="004F0FCC">
        <w:rPr>
          <w:rFonts w:ascii="Corbel" w:hAnsi="Corbel"/>
        </w:rPr>
        <w:t xml:space="preserve"> </w:t>
      </w:r>
      <w:r w:rsidR="000963D2">
        <w:rPr>
          <w:rFonts w:ascii="Corbel" w:hAnsi="Corbel"/>
        </w:rPr>
        <w:t xml:space="preserve">introduced </w:t>
      </w:r>
      <w:r w:rsidR="00AC3569">
        <w:rPr>
          <w:rFonts w:ascii="Corbel" w:hAnsi="Corbel"/>
        </w:rPr>
        <w:t>after</w:t>
      </w:r>
      <w:r w:rsidR="000963D2">
        <w:rPr>
          <w:rFonts w:ascii="Corbel" w:hAnsi="Corbel"/>
        </w:rPr>
        <w:t xml:space="preserve"> shutdown of oil production </w:t>
      </w:r>
      <w:r w:rsidR="00AC3569">
        <w:rPr>
          <w:rFonts w:ascii="Corbel" w:hAnsi="Corbel"/>
        </w:rPr>
        <w:t>due to</w:t>
      </w:r>
      <w:r w:rsidR="000963D2">
        <w:rPr>
          <w:rFonts w:ascii="Corbel" w:hAnsi="Corbel"/>
        </w:rPr>
        <w:t xml:space="preserve"> disagreement with North Sudan, </w:t>
      </w:r>
      <w:r w:rsidR="00176289" w:rsidRPr="004F0FCC">
        <w:rPr>
          <w:rFonts w:ascii="Corbel" w:hAnsi="Corbel"/>
        </w:rPr>
        <w:t xml:space="preserve">as well as </w:t>
      </w:r>
      <w:r w:rsidR="000963D2">
        <w:rPr>
          <w:rFonts w:ascii="Corbel" w:hAnsi="Corbel"/>
        </w:rPr>
        <w:t xml:space="preserve">the associated </w:t>
      </w:r>
      <w:r w:rsidR="00176289" w:rsidRPr="004F0FCC">
        <w:rPr>
          <w:rFonts w:ascii="Corbel" w:hAnsi="Corbel"/>
        </w:rPr>
        <w:t>high fuel price</w:t>
      </w:r>
      <w:r w:rsidR="006961CB">
        <w:rPr>
          <w:rFonts w:ascii="Corbel" w:hAnsi="Corbel"/>
        </w:rPr>
        <w:t xml:space="preserve"> </w:t>
      </w:r>
      <w:r w:rsidR="00176289" w:rsidRPr="004F0FCC">
        <w:rPr>
          <w:rFonts w:ascii="Corbel" w:hAnsi="Corbel"/>
        </w:rPr>
        <w:t>constraine</w:t>
      </w:r>
      <w:r w:rsidR="00552F00" w:rsidRPr="004F0FCC">
        <w:rPr>
          <w:rFonts w:ascii="Corbel" w:hAnsi="Corbel"/>
        </w:rPr>
        <w:t>d implementation and timely delivery of the output</w:t>
      </w:r>
      <w:r w:rsidR="00176289" w:rsidRPr="004F0FCC">
        <w:rPr>
          <w:rFonts w:ascii="Corbel" w:hAnsi="Corbel"/>
        </w:rPr>
        <w:t>.</w:t>
      </w:r>
      <w:r w:rsidR="006A7688" w:rsidRPr="004F0FCC">
        <w:rPr>
          <w:rFonts w:ascii="Corbel" w:hAnsi="Corbel"/>
        </w:rPr>
        <w:t xml:space="preserve"> </w:t>
      </w:r>
      <w:r w:rsidR="0089120F" w:rsidRPr="004F0FCC">
        <w:rPr>
          <w:rFonts w:ascii="Corbel" w:hAnsi="Corbel"/>
          <w:i/>
          <w:sz w:val="18"/>
          <w:lang w:val="en-GB" w:eastAsia="ja-JP"/>
        </w:rPr>
        <w:t>Please refer “Annex I” for details about the road output.</w:t>
      </w:r>
      <w:r w:rsidR="0089120F" w:rsidRPr="004F0FCC">
        <w:rPr>
          <w:rFonts w:ascii="Corbel" w:hAnsi="Corbel"/>
          <w:lang w:eastAsia="ja-JP"/>
        </w:rPr>
        <w:t xml:space="preserve">   </w:t>
      </w:r>
    </w:p>
    <w:p w:rsidR="0089120F" w:rsidRPr="004F0FCC" w:rsidRDefault="0089120F" w:rsidP="00B72486">
      <w:pPr>
        <w:pStyle w:val="ListParagraph"/>
        <w:ind w:left="0"/>
        <w:jc w:val="both"/>
        <w:rPr>
          <w:rFonts w:ascii="Corbel" w:hAnsi="Corbel"/>
        </w:rPr>
      </w:pPr>
    </w:p>
    <w:p w:rsidR="0089120F" w:rsidRPr="004F0FCC" w:rsidRDefault="0089120F" w:rsidP="0089120F">
      <w:pPr>
        <w:pStyle w:val="BodyText"/>
        <w:jc w:val="both"/>
        <w:rPr>
          <w:rFonts w:ascii="Corbel" w:hAnsi="Corbel"/>
        </w:rPr>
      </w:pPr>
      <w:r w:rsidRPr="004F0FCC">
        <w:rPr>
          <w:rFonts w:ascii="Corbel" w:hAnsi="Corbel"/>
          <w:b/>
          <w:bCs/>
          <w:sz w:val="24"/>
        </w:rPr>
        <w:t xml:space="preserve">Output 2: </w:t>
      </w:r>
      <w:r w:rsidR="00CB40AF" w:rsidRPr="004F0FCC">
        <w:rPr>
          <w:rFonts w:ascii="Corbel" w:hAnsi="Corbel" w:cs="Times New Roman"/>
          <w:sz w:val="24"/>
          <w:szCs w:val="24"/>
        </w:rPr>
        <w:t>Construct</w:t>
      </w:r>
      <w:r w:rsidR="00CB40AF" w:rsidRPr="004F0FCC">
        <w:rPr>
          <w:rFonts w:ascii="Corbel" w:eastAsia="MS Mincho" w:hAnsi="Corbel"/>
          <w:i/>
          <w:lang w:val="en-GB" w:eastAsia="ja-JP"/>
        </w:rPr>
        <w:t xml:space="preserve"> </w:t>
      </w:r>
      <w:r w:rsidR="00CB40AF" w:rsidRPr="004F0FCC">
        <w:rPr>
          <w:rFonts w:ascii="Corbel" w:hAnsi="Corbel" w:cs="Times New Roman"/>
          <w:sz w:val="24"/>
          <w:szCs w:val="24"/>
        </w:rPr>
        <w:t xml:space="preserve">and equip four police stations in </w:t>
      </w:r>
      <w:proofErr w:type="spellStart"/>
      <w:r w:rsidR="00CB40AF" w:rsidRPr="004F0FCC">
        <w:rPr>
          <w:rFonts w:ascii="Corbel" w:hAnsi="Corbel" w:cs="Times New Roman"/>
          <w:sz w:val="24"/>
          <w:szCs w:val="24"/>
        </w:rPr>
        <w:t>Makuac</w:t>
      </w:r>
      <w:proofErr w:type="spellEnd"/>
      <w:r w:rsidR="00CB40AF" w:rsidRPr="004F0FCC">
        <w:rPr>
          <w:rFonts w:ascii="Corbel" w:hAnsi="Corbel" w:cs="Times New Roman"/>
          <w:sz w:val="24"/>
          <w:szCs w:val="24"/>
        </w:rPr>
        <w:t xml:space="preserve">, </w:t>
      </w:r>
      <w:proofErr w:type="spellStart"/>
      <w:r w:rsidR="00CB40AF" w:rsidRPr="004F0FCC">
        <w:rPr>
          <w:rFonts w:ascii="Corbel" w:hAnsi="Corbel" w:cs="Times New Roman"/>
          <w:sz w:val="24"/>
          <w:szCs w:val="24"/>
        </w:rPr>
        <w:t>Akop</w:t>
      </w:r>
      <w:proofErr w:type="spellEnd"/>
      <w:r w:rsidR="00CB40AF" w:rsidRPr="004F0FCC">
        <w:rPr>
          <w:rFonts w:ascii="Corbel" w:hAnsi="Corbel" w:cs="Times New Roman"/>
          <w:sz w:val="24"/>
          <w:szCs w:val="24"/>
        </w:rPr>
        <w:t xml:space="preserve">, </w:t>
      </w:r>
      <w:proofErr w:type="spellStart"/>
      <w:r w:rsidR="00CB40AF" w:rsidRPr="004F0FCC">
        <w:rPr>
          <w:rFonts w:ascii="Corbel" w:hAnsi="Corbel" w:cs="Times New Roman"/>
          <w:sz w:val="24"/>
          <w:szCs w:val="24"/>
        </w:rPr>
        <w:t>Mangol-Apuk</w:t>
      </w:r>
      <w:proofErr w:type="spellEnd"/>
      <w:r w:rsidR="00CB40AF" w:rsidRPr="004F0FCC">
        <w:rPr>
          <w:rFonts w:ascii="Corbel" w:hAnsi="Corbel" w:cs="Times New Roman"/>
          <w:sz w:val="24"/>
          <w:szCs w:val="24"/>
        </w:rPr>
        <w:t xml:space="preserve"> and </w:t>
      </w:r>
      <w:proofErr w:type="spellStart"/>
      <w:r w:rsidR="00CB40AF" w:rsidRPr="004F0FCC">
        <w:rPr>
          <w:rFonts w:ascii="Corbel" w:hAnsi="Corbel" w:cs="Times New Roman"/>
          <w:sz w:val="24"/>
          <w:szCs w:val="24"/>
        </w:rPr>
        <w:t>Ajak-Kuac</w:t>
      </w:r>
      <w:proofErr w:type="spellEnd"/>
      <w:r w:rsidR="003A3D21" w:rsidRPr="004F0FCC">
        <w:rPr>
          <w:rFonts w:ascii="Corbel" w:hAnsi="Corbel" w:cs="Times New Roman"/>
          <w:sz w:val="24"/>
          <w:szCs w:val="24"/>
        </w:rPr>
        <w:t xml:space="preserve"> </w:t>
      </w:r>
      <w:proofErr w:type="spellStart"/>
      <w:r w:rsidR="000D4F44" w:rsidRPr="004F0FCC">
        <w:rPr>
          <w:rFonts w:ascii="Corbel" w:hAnsi="Corbel" w:cs="Times New Roman"/>
          <w:sz w:val="24"/>
          <w:szCs w:val="24"/>
        </w:rPr>
        <w:t>payams</w:t>
      </w:r>
      <w:proofErr w:type="spellEnd"/>
      <w:r w:rsidR="000D4F44" w:rsidRPr="004F0FCC">
        <w:rPr>
          <w:rFonts w:ascii="Corbel" w:hAnsi="Corbel" w:cs="Times New Roman"/>
          <w:sz w:val="24"/>
          <w:szCs w:val="24"/>
        </w:rPr>
        <w:t>.</w:t>
      </w:r>
    </w:p>
    <w:p w:rsidR="0089120F" w:rsidRPr="004F0FCC" w:rsidRDefault="0089120F" w:rsidP="0089120F">
      <w:pPr>
        <w:pStyle w:val="BodyText"/>
        <w:ind w:left="720"/>
        <w:jc w:val="both"/>
        <w:rPr>
          <w:rFonts w:ascii="Corbel" w:hAnsi="Corbel"/>
        </w:rPr>
      </w:pPr>
    </w:p>
    <w:p w:rsidR="00F10D80" w:rsidRPr="004F0FCC" w:rsidRDefault="00E77B9D" w:rsidP="00D519EF">
      <w:pPr>
        <w:pStyle w:val="ListParagraph"/>
        <w:ind w:left="0"/>
        <w:jc w:val="both"/>
        <w:rPr>
          <w:rFonts w:ascii="Corbel" w:hAnsi="Corbel"/>
          <w:lang w:eastAsia="ja-JP"/>
        </w:rPr>
      </w:pPr>
      <w:r w:rsidRPr="004F0FCC">
        <w:rPr>
          <w:rFonts w:ascii="Corbel" w:hAnsi="Corbel"/>
          <w:lang w:eastAsia="ja-JP"/>
        </w:rPr>
        <w:t xml:space="preserve">Construction of </w:t>
      </w:r>
      <w:r w:rsidR="003A3D21" w:rsidRPr="004F0FCC">
        <w:rPr>
          <w:rFonts w:ascii="Corbel" w:hAnsi="Corbel"/>
          <w:lang w:eastAsia="ja-JP"/>
        </w:rPr>
        <w:t xml:space="preserve">the four planned </w:t>
      </w:r>
      <w:r w:rsidRPr="004F0FCC">
        <w:rPr>
          <w:rFonts w:ascii="Corbel" w:hAnsi="Corbel"/>
          <w:lang w:eastAsia="ja-JP"/>
        </w:rPr>
        <w:t xml:space="preserve">police stations </w:t>
      </w:r>
      <w:r w:rsidR="003A3D21" w:rsidRPr="004F0FCC">
        <w:rPr>
          <w:rFonts w:ascii="Corbel" w:hAnsi="Corbel"/>
          <w:lang w:eastAsia="ja-JP"/>
        </w:rPr>
        <w:t>and</w:t>
      </w:r>
      <w:r w:rsidR="00403AE7" w:rsidRPr="004F0FCC">
        <w:rPr>
          <w:rFonts w:ascii="Corbel" w:hAnsi="Corbel"/>
          <w:lang w:eastAsia="ja-JP"/>
        </w:rPr>
        <w:t xml:space="preserve"> </w:t>
      </w:r>
      <w:r w:rsidRPr="004F0FCC">
        <w:rPr>
          <w:rFonts w:ascii="Corbel" w:hAnsi="Corbel"/>
          <w:lang w:eastAsia="ja-JP"/>
        </w:rPr>
        <w:t>installation of radio communication equipment</w:t>
      </w:r>
      <w:r w:rsidR="008E76E8" w:rsidRPr="004F0FCC">
        <w:rPr>
          <w:rFonts w:ascii="Corbel" w:hAnsi="Corbel"/>
          <w:lang w:eastAsia="ja-JP"/>
        </w:rPr>
        <w:t>, furniture</w:t>
      </w:r>
      <w:r w:rsidRPr="004F0FCC">
        <w:rPr>
          <w:rFonts w:ascii="Corbel" w:hAnsi="Corbel"/>
          <w:lang w:eastAsia="ja-JP"/>
        </w:rPr>
        <w:t xml:space="preserve"> and solar power </w:t>
      </w:r>
      <w:r w:rsidR="00403AE7" w:rsidRPr="004F0FCC">
        <w:rPr>
          <w:rFonts w:ascii="Corbel" w:hAnsi="Corbel"/>
          <w:lang w:eastAsia="ja-JP"/>
        </w:rPr>
        <w:t xml:space="preserve">were fully </w:t>
      </w:r>
      <w:r w:rsidRPr="004F0FCC">
        <w:rPr>
          <w:rFonts w:ascii="Corbel" w:hAnsi="Corbel"/>
          <w:lang w:eastAsia="ja-JP"/>
        </w:rPr>
        <w:t xml:space="preserve">completed in 2013. </w:t>
      </w:r>
    </w:p>
    <w:p w:rsidR="007F69B4" w:rsidRPr="004F0FCC" w:rsidRDefault="007F69B4" w:rsidP="00D519EF">
      <w:pPr>
        <w:pStyle w:val="ListParagraph"/>
        <w:ind w:left="0"/>
        <w:jc w:val="both"/>
        <w:rPr>
          <w:rFonts w:ascii="Corbel" w:hAnsi="Corbel"/>
          <w:lang w:eastAsia="ja-JP"/>
        </w:rPr>
      </w:pPr>
    </w:p>
    <w:p w:rsidR="00F10D80" w:rsidRPr="004F0FCC" w:rsidRDefault="007F69B4" w:rsidP="00D519EF">
      <w:pPr>
        <w:pStyle w:val="ListParagraph"/>
        <w:ind w:left="0"/>
        <w:jc w:val="both"/>
        <w:rPr>
          <w:rFonts w:ascii="Corbel" w:hAnsi="Corbel"/>
          <w:lang w:eastAsia="ja-JP"/>
        </w:rPr>
      </w:pPr>
      <w:r w:rsidRPr="004F0FCC">
        <w:rPr>
          <w:rFonts w:ascii="Corbel" w:hAnsi="Corbel"/>
          <w:lang w:eastAsia="ja-JP"/>
        </w:rPr>
        <w:t xml:space="preserve">The security and rule of law facilities constructed under the WSP improved extension of </w:t>
      </w:r>
      <w:r w:rsidR="000539E7" w:rsidRPr="004F0FCC">
        <w:rPr>
          <w:rFonts w:ascii="Corbel" w:hAnsi="Corbel"/>
          <w:lang w:eastAsia="ja-JP"/>
        </w:rPr>
        <w:t>government</w:t>
      </w:r>
      <w:r w:rsidRPr="004F0FCC">
        <w:rPr>
          <w:rFonts w:ascii="Corbel" w:hAnsi="Corbel"/>
          <w:lang w:eastAsia="ja-JP"/>
        </w:rPr>
        <w:t xml:space="preserve"> authority in </w:t>
      </w:r>
      <w:proofErr w:type="spellStart"/>
      <w:r w:rsidR="00E96E43" w:rsidRPr="004F0FCC">
        <w:rPr>
          <w:rFonts w:ascii="Corbel" w:hAnsi="Corbel" w:cs="Arial"/>
          <w:szCs w:val="20"/>
        </w:rPr>
        <w:t>Tonj</w:t>
      </w:r>
      <w:proofErr w:type="spellEnd"/>
      <w:r w:rsidR="006D3CCE" w:rsidRPr="004F0FCC">
        <w:rPr>
          <w:rFonts w:ascii="Corbel" w:hAnsi="Corbel" w:cs="Arial"/>
          <w:szCs w:val="20"/>
        </w:rPr>
        <w:t xml:space="preserve"> East, </w:t>
      </w:r>
      <w:proofErr w:type="spellStart"/>
      <w:r w:rsidR="006D3CCE" w:rsidRPr="004F0FCC">
        <w:rPr>
          <w:rFonts w:ascii="Corbel" w:hAnsi="Corbel" w:cs="Arial"/>
          <w:szCs w:val="20"/>
        </w:rPr>
        <w:t>Tonj</w:t>
      </w:r>
      <w:proofErr w:type="spellEnd"/>
      <w:r w:rsidR="006D3CCE" w:rsidRPr="004F0FCC">
        <w:rPr>
          <w:rFonts w:ascii="Corbel" w:hAnsi="Corbel" w:cs="Arial"/>
          <w:szCs w:val="20"/>
        </w:rPr>
        <w:t xml:space="preserve"> North, </w:t>
      </w:r>
      <w:proofErr w:type="spellStart"/>
      <w:r w:rsidR="006D3CCE" w:rsidRPr="004F0FCC">
        <w:rPr>
          <w:rFonts w:ascii="Corbel" w:hAnsi="Corbel" w:cs="Arial"/>
          <w:szCs w:val="20"/>
        </w:rPr>
        <w:t>Tonj</w:t>
      </w:r>
      <w:proofErr w:type="spellEnd"/>
      <w:r w:rsidR="006D3CCE" w:rsidRPr="004F0FCC">
        <w:rPr>
          <w:rFonts w:ascii="Corbel" w:hAnsi="Corbel" w:cs="Arial"/>
          <w:szCs w:val="20"/>
        </w:rPr>
        <w:t xml:space="preserve"> South, </w:t>
      </w:r>
      <w:proofErr w:type="spellStart"/>
      <w:r w:rsidR="006D3CCE" w:rsidRPr="004F0FCC">
        <w:rPr>
          <w:rFonts w:ascii="Corbel" w:hAnsi="Corbel" w:cs="Arial"/>
          <w:szCs w:val="20"/>
        </w:rPr>
        <w:t>Twic</w:t>
      </w:r>
      <w:proofErr w:type="spellEnd"/>
      <w:r w:rsidR="006D3CCE" w:rsidRPr="004F0FCC">
        <w:rPr>
          <w:rFonts w:ascii="Corbel" w:hAnsi="Corbel" w:cs="Arial"/>
          <w:szCs w:val="20"/>
        </w:rPr>
        <w:t xml:space="preserve"> and </w:t>
      </w:r>
      <w:proofErr w:type="spellStart"/>
      <w:r w:rsidR="006D3CCE" w:rsidRPr="004F0FCC">
        <w:rPr>
          <w:rFonts w:ascii="Corbel" w:hAnsi="Corbel" w:cs="Arial"/>
          <w:szCs w:val="20"/>
        </w:rPr>
        <w:t>Gogrial</w:t>
      </w:r>
      <w:proofErr w:type="spellEnd"/>
      <w:r w:rsidR="006D3CCE" w:rsidRPr="004F0FCC">
        <w:rPr>
          <w:rFonts w:ascii="Corbel" w:hAnsi="Corbel" w:cs="Arial"/>
          <w:szCs w:val="20"/>
        </w:rPr>
        <w:t xml:space="preserve"> East</w:t>
      </w:r>
      <w:r w:rsidR="00961628" w:rsidRPr="004F0FCC">
        <w:rPr>
          <w:rFonts w:ascii="Corbel" w:hAnsi="Corbel"/>
          <w:lang w:eastAsia="ja-JP"/>
        </w:rPr>
        <w:t xml:space="preserve"> </w:t>
      </w:r>
      <w:r w:rsidR="005E6E1D" w:rsidRPr="004F0FCC">
        <w:rPr>
          <w:rFonts w:ascii="Corbel" w:hAnsi="Corbel"/>
          <w:lang w:eastAsia="ja-JP"/>
        </w:rPr>
        <w:t xml:space="preserve">counties </w:t>
      </w:r>
      <w:r w:rsidR="000539E7" w:rsidRPr="004F0FCC">
        <w:rPr>
          <w:rFonts w:ascii="Corbel" w:hAnsi="Corbel"/>
          <w:lang w:eastAsia="ja-JP"/>
        </w:rPr>
        <w:t xml:space="preserve">of the </w:t>
      </w:r>
      <w:r w:rsidR="002502CE" w:rsidRPr="004F0FCC">
        <w:rPr>
          <w:rFonts w:ascii="Corbel" w:hAnsi="Corbel"/>
          <w:lang w:eastAsia="ja-JP"/>
        </w:rPr>
        <w:t>state</w:t>
      </w:r>
      <w:r w:rsidRPr="004F0FCC">
        <w:rPr>
          <w:rFonts w:ascii="Corbel" w:hAnsi="Corbel"/>
          <w:lang w:eastAsia="ja-JP"/>
        </w:rPr>
        <w:t xml:space="preserve"> with a combined population of nearly </w:t>
      </w:r>
      <w:r w:rsidRPr="004F0FCC">
        <w:rPr>
          <w:rFonts w:ascii="Corbel" w:hAnsi="Corbel"/>
        </w:rPr>
        <w:t xml:space="preserve">589,532 </w:t>
      </w:r>
      <w:r w:rsidRPr="004F0FCC">
        <w:rPr>
          <w:rFonts w:ascii="Corbel" w:hAnsi="Corbel"/>
          <w:lang w:eastAsia="ja-JP"/>
        </w:rPr>
        <w:t>(283,324 males and 306,210 females)</w:t>
      </w:r>
      <w:r w:rsidR="000539E7" w:rsidRPr="004F0FCC">
        <w:rPr>
          <w:rFonts w:ascii="Corbel" w:hAnsi="Corbel"/>
          <w:lang w:eastAsia="ja-JP"/>
        </w:rPr>
        <w:t xml:space="preserve">, thereby </w:t>
      </w:r>
      <w:r w:rsidR="005E6E1D" w:rsidRPr="004F0FCC">
        <w:rPr>
          <w:rFonts w:ascii="Corbel" w:hAnsi="Corbel"/>
          <w:lang w:eastAsia="ja-JP"/>
        </w:rPr>
        <w:t xml:space="preserve">contributing towards </w:t>
      </w:r>
      <w:r w:rsidRPr="004F0FCC">
        <w:rPr>
          <w:rFonts w:ascii="Corbel" w:hAnsi="Corbel"/>
          <w:lang w:eastAsia="ja-JP"/>
        </w:rPr>
        <w:t xml:space="preserve"> </w:t>
      </w:r>
      <w:r w:rsidR="006831BD" w:rsidRPr="004F0FCC">
        <w:rPr>
          <w:rFonts w:ascii="Corbel" w:hAnsi="Corbel"/>
          <w:lang w:eastAsia="ja-JP"/>
        </w:rPr>
        <w:t>improved</w:t>
      </w:r>
      <w:r w:rsidRPr="004F0FCC">
        <w:rPr>
          <w:rFonts w:ascii="Corbel" w:hAnsi="Corbel"/>
          <w:lang w:eastAsia="ja-JP"/>
        </w:rPr>
        <w:t xml:space="preserve"> community security and </w:t>
      </w:r>
      <w:r w:rsidR="006831BD" w:rsidRPr="004F0FCC">
        <w:rPr>
          <w:rFonts w:ascii="Corbel" w:hAnsi="Corbel"/>
          <w:lang w:eastAsia="ja-JP"/>
        </w:rPr>
        <w:t xml:space="preserve">reduced </w:t>
      </w:r>
      <w:r w:rsidRPr="004F0FCC">
        <w:rPr>
          <w:rFonts w:ascii="Corbel" w:hAnsi="Corbel"/>
          <w:lang w:eastAsia="ja-JP"/>
        </w:rPr>
        <w:t>level of</w:t>
      </w:r>
      <w:r w:rsidRPr="004F0FCC">
        <w:rPr>
          <w:rFonts w:ascii="Corbel" w:eastAsiaTheme="minorHAnsi" w:hAnsi="Corbel"/>
          <w:lang w:val="en-CA"/>
        </w:rPr>
        <w:t xml:space="preserve"> ethnic conflict</w:t>
      </w:r>
      <w:r w:rsidR="000539E7" w:rsidRPr="004F0FCC">
        <w:rPr>
          <w:rFonts w:ascii="Corbel" w:eastAsiaTheme="minorHAnsi" w:hAnsi="Corbel"/>
          <w:lang w:val="en-CA"/>
        </w:rPr>
        <w:t>s</w:t>
      </w:r>
      <w:r w:rsidRPr="004F0FCC">
        <w:rPr>
          <w:rFonts w:ascii="Corbel" w:eastAsiaTheme="minorHAnsi" w:hAnsi="Corbel"/>
          <w:lang w:val="en-CA"/>
        </w:rPr>
        <w:t xml:space="preserve"> in </w:t>
      </w:r>
      <w:r w:rsidR="006831BD" w:rsidRPr="004F0FCC">
        <w:rPr>
          <w:rFonts w:ascii="Corbel" w:eastAsiaTheme="minorHAnsi" w:hAnsi="Corbel"/>
          <w:lang w:val="en-CA"/>
        </w:rPr>
        <w:t>the</w:t>
      </w:r>
      <w:r w:rsidR="000539E7" w:rsidRPr="004F0FCC">
        <w:rPr>
          <w:rFonts w:ascii="Corbel" w:eastAsiaTheme="minorHAnsi" w:hAnsi="Corbel"/>
          <w:lang w:val="en-CA"/>
        </w:rPr>
        <w:t>se</w:t>
      </w:r>
      <w:r w:rsidRPr="004F0FCC">
        <w:rPr>
          <w:rFonts w:ascii="Corbel" w:eastAsiaTheme="minorHAnsi" w:hAnsi="Corbel"/>
          <w:lang w:val="en-CA"/>
        </w:rPr>
        <w:t xml:space="preserve"> areas.</w:t>
      </w:r>
    </w:p>
    <w:p w:rsidR="00F10D80" w:rsidRPr="004F0FCC" w:rsidRDefault="00273FF2" w:rsidP="00273FF2">
      <w:pPr>
        <w:pStyle w:val="ListParagraph"/>
        <w:ind w:left="0"/>
        <w:jc w:val="center"/>
        <w:rPr>
          <w:rFonts w:ascii="Corbel" w:hAnsi="Corbel"/>
          <w:lang w:eastAsia="ja-JP"/>
        </w:rPr>
      </w:pPr>
      <w:r w:rsidRPr="004F0FCC">
        <w:rPr>
          <w:rFonts w:ascii="Corbel" w:hAnsi="Corbel"/>
          <w:noProof/>
        </w:rPr>
        <w:lastRenderedPageBreak/>
        <w:drawing>
          <wp:inline distT="0" distB="0" distL="0" distR="0">
            <wp:extent cx="6305550" cy="4162425"/>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20141120_113420.jpg"/>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308071" cy="4164089"/>
                    </a:xfrm>
                    <a:prstGeom prst="rect">
                      <a:avLst/>
                    </a:prstGeom>
                    <a:noFill/>
                    <a:ln>
                      <a:noFill/>
                    </a:ln>
                  </pic:spPr>
                </pic:pic>
              </a:graphicData>
            </a:graphic>
          </wp:inline>
        </w:drawing>
      </w:r>
    </w:p>
    <w:p w:rsidR="00F10D80" w:rsidRPr="004F0FCC" w:rsidRDefault="00273FF2" w:rsidP="00F10D80">
      <w:pPr>
        <w:pStyle w:val="ListParagraph"/>
        <w:ind w:left="0"/>
        <w:jc w:val="center"/>
        <w:rPr>
          <w:rFonts w:ascii="Corbel" w:hAnsi="Corbel"/>
          <w:sz w:val="20"/>
          <w:lang w:eastAsia="ja-JP"/>
        </w:rPr>
      </w:pPr>
      <w:proofErr w:type="spellStart"/>
      <w:r w:rsidRPr="004F0FCC">
        <w:rPr>
          <w:rFonts w:ascii="Corbel" w:hAnsi="Corbel"/>
          <w:sz w:val="20"/>
        </w:rPr>
        <w:t>Makuac</w:t>
      </w:r>
      <w:proofErr w:type="spellEnd"/>
      <w:r w:rsidR="00F10D80" w:rsidRPr="004F0FCC">
        <w:rPr>
          <w:rFonts w:ascii="Corbel" w:hAnsi="Corbel"/>
          <w:sz w:val="20"/>
        </w:rPr>
        <w:t xml:space="preserve"> police station, 2014</w:t>
      </w:r>
    </w:p>
    <w:p w:rsidR="00F10D80" w:rsidRPr="004F0FCC" w:rsidRDefault="00F10D80" w:rsidP="00D519EF">
      <w:pPr>
        <w:pStyle w:val="ListParagraph"/>
        <w:ind w:left="0"/>
        <w:jc w:val="both"/>
        <w:rPr>
          <w:rFonts w:ascii="Corbel" w:hAnsi="Corbel"/>
          <w:lang w:eastAsia="ja-JP"/>
        </w:rPr>
      </w:pPr>
    </w:p>
    <w:p w:rsidR="00917549" w:rsidRPr="004F0FCC" w:rsidRDefault="00E77B9D" w:rsidP="00D519EF">
      <w:pPr>
        <w:pStyle w:val="ListParagraph"/>
        <w:ind w:left="0"/>
        <w:jc w:val="both"/>
        <w:rPr>
          <w:rFonts w:ascii="Corbel" w:hAnsi="Corbel"/>
          <w:lang w:eastAsia="ja-JP"/>
        </w:rPr>
      </w:pPr>
      <w:r w:rsidRPr="004F0FCC">
        <w:rPr>
          <w:rFonts w:ascii="Corbel" w:eastAsiaTheme="minorHAnsi" w:hAnsi="Corbel"/>
          <w:lang w:val="en-CA"/>
        </w:rPr>
        <w:t xml:space="preserve">Joint monitoring </w:t>
      </w:r>
      <w:r w:rsidR="005E6E1D" w:rsidRPr="004F0FCC">
        <w:rPr>
          <w:rFonts w:ascii="Corbel" w:eastAsiaTheme="minorHAnsi" w:hAnsi="Corbel"/>
          <w:lang w:val="en-CA"/>
        </w:rPr>
        <w:t xml:space="preserve">activities </w:t>
      </w:r>
      <w:r w:rsidRPr="004F0FCC">
        <w:rPr>
          <w:rFonts w:ascii="Corbel" w:eastAsiaTheme="minorHAnsi" w:hAnsi="Corbel"/>
          <w:lang w:val="en-CA"/>
        </w:rPr>
        <w:t>revealed that</w:t>
      </w:r>
      <w:r w:rsidR="00095CFE" w:rsidRPr="004F0FCC">
        <w:rPr>
          <w:rFonts w:ascii="Corbel" w:eastAsiaTheme="minorHAnsi" w:hAnsi="Corbel"/>
          <w:lang w:val="en-CA"/>
        </w:rPr>
        <w:t xml:space="preserve">, except the police station in </w:t>
      </w:r>
      <w:proofErr w:type="spellStart"/>
      <w:r w:rsidR="00095CFE" w:rsidRPr="004F0FCC">
        <w:rPr>
          <w:rFonts w:ascii="Corbel" w:eastAsiaTheme="minorHAnsi" w:hAnsi="Corbel"/>
          <w:lang w:val="en-CA"/>
        </w:rPr>
        <w:t>Packur</w:t>
      </w:r>
      <w:proofErr w:type="spellEnd"/>
      <w:r w:rsidR="00095CFE" w:rsidRPr="004F0FCC">
        <w:rPr>
          <w:rFonts w:ascii="Corbel" w:eastAsiaTheme="minorHAnsi" w:hAnsi="Corbel"/>
          <w:lang w:val="en-CA"/>
        </w:rPr>
        <w:t xml:space="preserve">, which is not functional due to shortage of police </w:t>
      </w:r>
      <w:r w:rsidR="006831BD" w:rsidRPr="004F0FCC">
        <w:rPr>
          <w:rFonts w:ascii="Corbel" w:eastAsiaTheme="minorHAnsi" w:hAnsi="Corbel"/>
          <w:lang w:val="en-CA"/>
        </w:rPr>
        <w:t xml:space="preserve">for </w:t>
      </w:r>
      <w:r w:rsidR="00095CFE" w:rsidRPr="004F0FCC">
        <w:rPr>
          <w:rFonts w:ascii="Corbel" w:eastAsiaTheme="minorHAnsi" w:hAnsi="Corbel"/>
          <w:lang w:val="en-CA"/>
        </w:rPr>
        <w:t xml:space="preserve">deployment, all </w:t>
      </w:r>
      <w:r w:rsidRPr="004F0FCC">
        <w:rPr>
          <w:rFonts w:ascii="Corbel" w:eastAsiaTheme="minorHAnsi" w:hAnsi="Corbel"/>
          <w:lang w:val="en-CA"/>
        </w:rPr>
        <w:t xml:space="preserve">are </w:t>
      </w:r>
      <w:r w:rsidR="00403AE7" w:rsidRPr="004F0FCC">
        <w:rPr>
          <w:rFonts w:ascii="Corbel" w:eastAsiaTheme="minorHAnsi" w:hAnsi="Corbel"/>
          <w:lang w:val="en-CA"/>
        </w:rPr>
        <w:t>in use by the government and serving purpose</w:t>
      </w:r>
      <w:r w:rsidR="00763C56" w:rsidRPr="004F0FCC">
        <w:rPr>
          <w:rFonts w:ascii="Corbel" w:eastAsiaTheme="minorHAnsi" w:hAnsi="Corbel"/>
          <w:lang w:val="en-CA"/>
        </w:rPr>
        <w:t xml:space="preserve"> </w:t>
      </w:r>
      <w:r w:rsidR="00ED6441" w:rsidRPr="004F0FCC">
        <w:rPr>
          <w:rFonts w:ascii="Corbel" w:eastAsiaTheme="minorHAnsi" w:hAnsi="Corbel"/>
          <w:lang w:val="en-CA"/>
        </w:rPr>
        <w:t xml:space="preserve">by enabling the </w:t>
      </w:r>
      <w:r w:rsidR="00763C56" w:rsidRPr="004F0FCC">
        <w:rPr>
          <w:rFonts w:ascii="Corbel" w:eastAsiaTheme="minorHAnsi" w:hAnsi="Corbel"/>
          <w:lang w:val="en-CA"/>
        </w:rPr>
        <w:t xml:space="preserve">government </w:t>
      </w:r>
      <w:r w:rsidR="00A143FB" w:rsidRPr="004F0FCC">
        <w:rPr>
          <w:rFonts w:ascii="Corbel" w:eastAsiaTheme="minorHAnsi" w:hAnsi="Corbel"/>
          <w:lang w:val="en-CA"/>
        </w:rPr>
        <w:t xml:space="preserve">to </w:t>
      </w:r>
      <w:r w:rsidR="00ED6441" w:rsidRPr="004F0FCC">
        <w:rPr>
          <w:rFonts w:ascii="Corbel" w:eastAsiaTheme="minorHAnsi" w:hAnsi="Corbel"/>
          <w:lang w:val="en-CA"/>
        </w:rPr>
        <w:t xml:space="preserve">extend its </w:t>
      </w:r>
      <w:r w:rsidR="00763C56" w:rsidRPr="004F0FCC">
        <w:rPr>
          <w:rFonts w:ascii="Corbel" w:eastAsiaTheme="minorHAnsi" w:hAnsi="Corbel"/>
          <w:lang w:val="en-CA"/>
        </w:rPr>
        <w:t xml:space="preserve">authority </w:t>
      </w:r>
      <w:r w:rsidR="00ED6441" w:rsidRPr="004F0FCC">
        <w:rPr>
          <w:rFonts w:ascii="Corbel" w:eastAsiaTheme="minorHAnsi" w:hAnsi="Corbel"/>
          <w:lang w:val="en-CA"/>
        </w:rPr>
        <w:t>to</w:t>
      </w:r>
      <w:r w:rsidR="00763C56" w:rsidRPr="004F0FCC">
        <w:rPr>
          <w:rFonts w:ascii="Corbel" w:eastAsiaTheme="minorHAnsi" w:hAnsi="Corbel"/>
          <w:lang w:val="en-CA"/>
        </w:rPr>
        <w:t xml:space="preserve"> </w:t>
      </w:r>
      <w:r w:rsidR="00ED6441" w:rsidRPr="004F0FCC">
        <w:rPr>
          <w:rFonts w:ascii="Corbel" w:eastAsiaTheme="minorHAnsi" w:hAnsi="Corbel"/>
          <w:lang w:val="en-CA"/>
        </w:rPr>
        <w:t>prevent</w:t>
      </w:r>
      <w:r w:rsidR="00763C56" w:rsidRPr="004F0FCC">
        <w:rPr>
          <w:rFonts w:ascii="Corbel" w:eastAsiaTheme="minorHAnsi" w:hAnsi="Corbel"/>
          <w:lang w:val="en-CA"/>
        </w:rPr>
        <w:t xml:space="preserve"> and/or </w:t>
      </w:r>
      <w:r w:rsidR="00ED6441" w:rsidRPr="004F0FCC">
        <w:rPr>
          <w:rFonts w:ascii="Corbel" w:eastAsiaTheme="minorHAnsi" w:hAnsi="Corbel"/>
          <w:lang w:val="en-CA"/>
        </w:rPr>
        <w:t>manage</w:t>
      </w:r>
      <w:r w:rsidR="00763C56" w:rsidRPr="004F0FCC">
        <w:rPr>
          <w:rFonts w:ascii="Corbel" w:eastAsiaTheme="minorHAnsi" w:hAnsi="Corbel"/>
          <w:lang w:val="en-CA"/>
        </w:rPr>
        <w:t xml:space="preserve"> </w:t>
      </w:r>
      <w:r w:rsidR="00ED6441" w:rsidRPr="004F0FCC">
        <w:rPr>
          <w:rFonts w:ascii="Corbel" w:eastAsiaTheme="minorHAnsi" w:hAnsi="Corbel"/>
          <w:lang w:val="en-CA"/>
        </w:rPr>
        <w:t xml:space="preserve">inter-communal </w:t>
      </w:r>
      <w:r w:rsidR="00763C56" w:rsidRPr="004F0FCC">
        <w:rPr>
          <w:rFonts w:ascii="Corbel" w:eastAsiaTheme="minorHAnsi" w:hAnsi="Corbel"/>
          <w:lang w:val="en-CA"/>
        </w:rPr>
        <w:t xml:space="preserve">conflicts at </w:t>
      </w:r>
      <w:r w:rsidR="00ED6441" w:rsidRPr="004F0FCC">
        <w:rPr>
          <w:rFonts w:ascii="Corbel" w:eastAsiaTheme="minorHAnsi" w:hAnsi="Corbel"/>
          <w:lang w:val="en-CA"/>
        </w:rPr>
        <w:t>their earliest</w:t>
      </w:r>
      <w:r w:rsidR="00763C56" w:rsidRPr="004F0FCC">
        <w:rPr>
          <w:rFonts w:ascii="Corbel" w:eastAsiaTheme="minorHAnsi" w:hAnsi="Corbel"/>
          <w:lang w:val="en-CA"/>
        </w:rPr>
        <w:t xml:space="preserve"> stage</w:t>
      </w:r>
      <w:r w:rsidR="005E6E1D" w:rsidRPr="004F0FCC">
        <w:rPr>
          <w:rFonts w:ascii="Corbel" w:eastAsiaTheme="minorHAnsi" w:hAnsi="Corbel"/>
          <w:lang w:val="en-CA"/>
        </w:rPr>
        <w:t>s</w:t>
      </w:r>
      <w:r w:rsidR="000539E7" w:rsidRPr="004F0FCC">
        <w:rPr>
          <w:rFonts w:ascii="Corbel" w:eastAsiaTheme="minorHAnsi" w:hAnsi="Corbel"/>
          <w:lang w:val="en-CA"/>
        </w:rPr>
        <w:t>.</w:t>
      </w:r>
      <w:r w:rsidR="00403AE7" w:rsidRPr="004F0FCC">
        <w:rPr>
          <w:rFonts w:ascii="Corbel" w:eastAsiaTheme="minorHAnsi" w:hAnsi="Corbel"/>
          <w:lang w:val="en-CA"/>
        </w:rPr>
        <w:t xml:space="preserve"> </w:t>
      </w:r>
      <w:r w:rsidR="00917549" w:rsidRPr="004F0FCC">
        <w:rPr>
          <w:rFonts w:ascii="Corbel" w:hAnsi="Corbel"/>
          <w:i/>
          <w:sz w:val="18"/>
          <w:lang w:val="en-GB" w:eastAsia="ja-JP"/>
        </w:rPr>
        <w:t>Please refer “Annex I” for details on the security and rule of law outputs.</w:t>
      </w:r>
    </w:p>
    <w:p w:rsidR="0089120F" w:rsidRPr="004F0FCC" w:rsidRDefault="0089120F" w:rsidP="002B5289">
      <w:pPr>
        <w:pStyle w:val="BodyText"/>
        <w:jc w:val="both"/>
        <w:rPr>
          <w:rFonts w:ascii="Corbel" w:hAnsi="Corbel"/>
          <w:b/>
          <w:bCs/>
          <w:sz w:val="24"/>
          <w:lang w:val="en-GB"/>
        </w:rPr>
      </w:pPr>
    </w:p>
    <w:p w:rsidR="00E77B9D" w:rsidRPr="004F0FCC" w:rsidRDefault="002B5289" w:rsidP="009C0FF5">
      <w:pPr>
        <w:jc w:val="both"/>
        <w:rPr>
          <w:rFonts w:ascii="Corbel" w:hAnsi="Corbel"/>
          <w:bCs/>
        </w:rPr>
      </w:pPr>
      <w:r w:rsidRPr="004F0FCC">
        <w:rPr>
          <w:rFonts w:ascii="Corbel" w:hAnsi="Corbel"/>
          <w:b/>
          <w:bCs/>
        </w:rPr>
        <w:t xml:space="preserve">Output </w:t>
      </w:r>
      <w:r w:rsidR="0089120F" w:rsidRPr="004F0FCC">
        <w:rPr>
          <w:rFonts w:ascii="Corbel" w:hAnsi="Corbel"/>
          <w:b/>
          <w:bCs/>
        </w:rPr>
        <w:t>3</w:t>
      </w:r>
      <w:r w:rsidRPr="004F0FCC">
        <w:rPr>
          <w:rFonts w:ascii="Corbel" w:hAnsi="Corbel"/>
          <w:b/>
          <w:bCs/>
        </w:rPr>
        <w:t>:</w:t>
      </w:r>
      <w:r w:rsidR="00085BA6" w:rsidRPr="004F0FCC">
        <w:rPr>
          <w:rFonts w:ascii="Corbel" w:hAnsi="Corbel"/>
          <w:b/>
          <w:bCs/>
        </w:rPr>
        <w:t xml:space="preserve"> </w:t>
      </w:r>
      <w:r w:rsidR="00085BA6" w:rsidRPr="004F0FCC">
        <w:rPr>
          <w:rFonts w:ascii="Corbel" w:hAnsi="Corbel"/>
          <w:bCs/>
        </w:rPr>
        <w:t xml:space="preserve">Construct two </w:t>
      </w:r>
      <w:proofErr w:type="spellStart"/>
      <w:r w:rsidR="00085BA6" w:rsidRPr="004F0FCC">
        <w:rPr>
          <w:rFonts w:ascii="Corbel" w:hAnsi="Corbel"/>
          <w:bCs/>
        </w:rPr>
        <w:t>haffirs</w:t>
      </w:r>
      <w:proofErr w:type="spellEnd"/>
      <w:r w:rsidR="00085BA6" w:rsidRPr="004F0FCC">
        <w:rPr>
          <w:rFonts w:ascii="Corbel" w:hAnsi="Corbel"/>
          <w:bCs/>
        </w:rPr>
        <w:t xml:space="preserve"> (30,000m³</w:t>
      </w:r>
      <w:r w:rsidR="00C406D9" w:rsidRPr="004F0FCC">
        <w:rPr>
          <w:rFonts w:ascii="Corbel" w:hAnsi="Corbel"/>
          <w:bCs/>
        </w:rPr>
        <w:t xml:space="preserve"> </w:t>
      </w:r>
      <w:r w:rsidR="00085BA6" w:rsidRPr="004F0FCC">
        <w:rPr>
          <w:rFonts w:ascii="Corbel" w:hAnsi="Corbel"/>
          <w:bCs/>
        </w:rPr>
        <w:t>each) (</w:t>
      </w:r>
      <w:r w:rsidR="000D4F44" w:rsidRPr="004F0FCC">
        <w:rPr>
          <w:rFonts w:ascii="Corbel" w:hAnsi="Corbel"/>
          <w:bCs/>
        </w:rPr>
        <w:t>i</w:t>
      </w:r>
      <w:r w:rsidR="00085BA6" w:rsidRPr="004F0FCC">
        <w:rPr>
          <w:rFonts w:ascii="Corbel" w:hAnsi="Corbel"/>
          <w:bCs/>
        </w:rPr>
        <w:t xml:space="preserve">n </w:t>
      </w:r>
      <w:proofErr w:type="spellStart"/>
      <w:r w:rsidR="00085BA6" w:rsidRPr="004F0FCC">
        <w:rPr>
          <w:rFonts w:ascii="Corbel" w:hAnsi="Corbel"/>
          <w:bCs/>
        </w:rPr>
        <w:t>Makuac</w:t>
      </w:r>
      <w:proofErr w:type="spellEnd"/>
      <w:r w:rsidR="00085BA6" w:rsidRPr="004F0FCC">
        <w:rPr>
          <w:rFonts w:ascii="Corbel" w:hAnsi="Corbel"/>
          <w:bCs/>
        </w:rPr>
        <w:t xml:space="preserve"> and </w:t>
      </w:r>
      <w:proofErr w:type="spellStart"/>
      <w:r w:rsidR="00085BA6" w:rsidRPr="004F0FCC">
        <w:rPr>
          <w:rFonts w:ascii="Corbel" w:hAnsi="Corbel"/>
          <w:bCs/>
        </w:rPr>
        <w:t>Paweng</w:t>
      </w:r>
      <w:proofErr w:type="spellEnd"/>
      <w:r w:rsidR="00085BA6" w:rsidRPr="004F0FCC">
        <w:rPr>
          <w:rFonts w:ascii="Corbel" w:hAnsi="Corbel"/>
          <w:bCs/>
        </w:rPr>
        <w:t xml:space="preserve">) and four boreholes (two per each </w:t>
      </w:r>
      <w:proofErr w:type="spellStart"/>
      <w:r w:rsidR="00085BA6" w:rsidRPr="004F0FCC">
        <w:rPr>
          <w:rFonts w:ascii="Corbel" w:hAnsi="Corbel"/>
          <w:bCs/>
        </w:rPr>
        <w:t>haffir</w:t>
      </w:r>
      <w:proofErr w:type="spellEnd"/>
      <w:r w:rsidR="00085BA6" w:rsidRPr="004F0FCC">
        <w:rPr>
          <w:rFonts w:ascii="Corbel" w:hAnsi="Corbel"/>
          <w:bCs/>
        </w:rPr>
        <w:t xml:space="preserve">) in </w:t>
      </w:r>
      <w:proofErr w:type="spellStart"/>
      <w:r w:rsidR="00085BA6" w:rsidRPr="004F0FCC">
        <w:rPr>
          <w:rFonts w:ascii="Corbel" w:hAnsi="Corbel"/>
          <w:bCs/>
        </w:rPr>
        <w:t>Tonj</w:t>
      </w:r>
      <w:proofErr w:type="spellEnd"/>
      <w:r w:rsidR="00085BA6" w:rsidRPr="004F0FCC">
        <w:rPr>
          <w:rFonts w:ascii="Corbel" w:hAnsi="Corbel"/>
          <w:bCs/>
        </w:rPr>
        <w:t xml:space="preserve"> East </w:t>
      </w:r>
      <w:r w:rsidR="009D4E6E" w:rsidRPr="004F0FCC">
        <w:rPr>
          <w:rFonts w:ascii="Corbel" w:hAnsi="Corbel"/>
          <w:bCs/>
        </w:rPr>
        <w:t>County</w:t>
      </w:r>
      <w:r w:rsidR="00085BA6" w:rsidRPr="004F0FCC">
        <w:rPr>
          <w:rFonts w:ascii="Corbel" w:hAnsi="Corbel"/>
          <w:bCs/>
        </w:rPr>
        <w:t>.</w:t>
      </w:r>
    </w:p>
    <w:p w:rsidR="006831BD" w:rsidRPr="004F0FCC" w:rsidRDefault="006831BD" w:rsidP="009C0FF5">
      <w:pPr>
        <w:jc w:val="both"/>
        <w:rPr>
          <w:rFonts w:ascii="Corbel" w:hAnsi="Corbel"/>
          <w:bCs/>
        </w:rPr>
      </w:pPr>
    </w:p>
    <w:p w:rsidR="004D4185" w:rsidRPr="004F0FCC" w:rsidRDefault="000D4F44" w:rsidP="004D4185">
      <w:pPr>
        <w:pStyle w:val="ListParagraph"/>
        <w:ind w:left="0"/>
        <w:jc w:val="both"/>
        <w:rPr>
          <w:rFonts w:ascii="Corbel" w:hAnsi="Corbel"/>
          <w:lang w:val="en-GB" w:eastAsia="ja-JP"/>
        </w:rPr>
      </w:pPr>
      <w:r w:rsidRPr="004F0FCC">
        <w:rPr>
          <w:rFonts w:ascii="Corbel" w:hAnsi="Corbel"/>
          <w:bCs/>
        </w:rPr>
        <w:t xml:space="preserve">The two </w:t>
      </w:r>
      <w:proofErr w:type="spellStart"/>
      <w:r w:rsidRPr="004F0FCC">
        <w:rPr>
          <w:rFonts w:ascii="Corbel" w:hAnsi="Corbel"/>
          <w:bCs/>
        </w:rPr>
        <w:t>haffirs</w:t>
      </w:r>
      <w:proofErr w:type="spellEnd"/>
      <w:r w:rsidRPr="004F0FCC">
        <w:rPr>
          <w:rFonts w:ascii="Corbel" w:hAnsi="Corbel"/>
          <w:bCs/>
        </w:rPr>
        <w:t xml:space="preserve"> and four boreholes</w:t>
      </w:r>
      <w:r w:rsidR="00917549" w:rsidRPr="004F0FCC">
        <w:rPr>
          <w:rFonts w:ascii="Corbel" w:hAnsi="Corbel"/>
          <w:bCs/>
        </w:rPr>
        <w:t xml:space="preserve"> </w:t>
      </w:r>
      <w:r w:rsidR="005B1EAB" w:rsidRPr="004F0FCC">
        <w:rPr>
          <w:rFonts w:ascii="Corbel" w:hAnsi="Corbel"/>
          <w:bCs/>
        </w:rPr>
        <w:t xml:space="preserve">were </w:t>
      </w:r>
      <w:r w:rsidR="00674B99" w:rsidRPr="004F0FCC">
        <w:rPr>
          <w:rFonts w:ascii="Corbel" w:hAnsi="Corbel"/>
          <w:bCs/>
        </w:rPr>
        <w:t xml:space="preserve">fully </w:t>
      </w:r>
      <w:r w:rsidR="00917549" w:rsidRPr="004F0FCC">
        <w:rPr>
          <w:rFonts w:ascii="Corbel" w:hAnsi="Corbel"/>
          <w:bCs/>
        </w:rPr>
        <w:t>completed and in use by communities</w:t>
      </w:r>
      <w:r w:rsidR="005B1EAB" w:rsidRPr="004F0FCC">
        <w:rPr>
          <w:rFonts w:ascii="Corbel" w:hAnsi="Corbel"/>
          <w:bCs/>
        </w:rPr>
        <w:t xml:space="preserve"> since 2013</w:t>
      </w:r>
      <w:r w:rsidR="00EF1849" w:rsidRPr="004F0FCC">
        <w:rPr>
          <w:rFonts w:ascii="Corbel" w:hAnsi="Corbel"/>
          <w:bCs/>
        </w:rPr>
        <w:t xml:space="preserve"> serving a </w:t>
      </w:r>
      <w:r w:rsidR="002F40AE" w:rsidRPr="004F0FCC">
        <w:rPr>
          <w:rFonts w:ascii="Corbel" w:hAnsi="Corbel"/>
          <w:bCs/>
        </w:rPr>
        <w:t>population of approximately</w:t>
      </w:r>
      <w:r w:rsidR="00403AE7" w:rsidRPr="004F0FCC">
        <w:rPr>
          <w:rFonts w:ascii="Corbel" w:hAnsi="Corbel"/>
          <w:bCs/>
        </w:rPr>
        <w:t xml:space="preserve"> 116,122 (56,547 males and 59,575 females)</w:t>
      </w:r>
      <w:r w:rsidR="002F40AE" w:rsidRPr="004F0FCC">
        <w:rPr>
          <w:rFonts w:ascii="Corbel" w:hAnsi="Corbel"/>
          <w:bCs/>
        </w:rPr>
        <w:t xml:space="preserve">. </w:t>
      </w:r>
      <w:r w:rsidR="004D4185" w:rsidRPr="004F0FCC">
        <w:rPr>
          <w:rFonts w:ascii="Corbel" w:hAnsi="Corbel"/>
          <w:lang w:val="en-GB" w:eastAsia="ja-JP"/>
        </w:rPr>
        <w:t>The water reservoirs (locally known as “</w:t>
      </w:r>
      <w:proofErr w:type="spellStart"/>
      <w:r w:rsidR="004D4185" w:rsidRPr="004F0FCC">
        <w:rPr>
          <w:rFonts w:ascii="Corbel" w:hAnsi="Corbel"/>
          <w:lang w:val="en-GB" w:eastAsia="ja-JP"/>
        </w:rPr>
        <w:t>haffirs</w:t>
      </w:r>
      <w:proofErr w:type="spellEnd"/>
      <w:r w:rsidR="004D4185" w:rsidRPr="004F0FCC">
        <w:rPr>
          <w:rFonts w:ascii="Corbel" w:hAnsi="Corbel"/>
          <w:lang w:val="en-GB" w:eastAsia="ja-JP"/>
        </w:rPr>
        <w:t>”) water approximately 12,000 heads of cattle</w:t>
      </w:r>
      <w:r w:rsidR="004D4185" w:rsidRPr="004F0FCC">
        <w:rPr>
          <w:rFonts w:ascii="Corbel" w:hAnsi="Corbel"/>
          <w:bCs/>
        </w:rPr>
        <w:t xml:space="preserve"> for three months of the dry season (February to April)</w:t>
      </w:r>
      <w:r w:rsidR="00EF1849" w:rsidRPr="004F0FCC">
        <w:rPr>
          <w:rFonts w:ascii="Corbel" w:hAnsi="Corbel"/>
          <w:bCs/>
        </w:rPr>
        <w:t xml:space="preserve">. </w:t>
      </w:r>
      <w:r w:rsidR="004D4185" w:rsidRPr="004F0FCC">
        <w:rPr>
          <w:rFonts w:ascii="Corbel" w:hAnsi="Corbel"/>
          <w:bCs/>
        </w:rPr>
        <w:t>This has minimized the need to travel long distances in search of water</w:t>
      </w:r>
      <w:r w:rsidR="005E6E1D" w:rsidRPr="004F0FCC">
        <w:rPr>
          <w:rFonts w:ascii="Corbel" w:hAnsi="Corbel"/>
          <w:bCs/>
        </w:rPr>
        <w:t xml:space="preserve">. This </w:t>
      </w:r>
      <w:r w:rsidR="00EF1849" w:rsidRPr="004F0FCC">
        <w:rPr>
          <w:rFonts w:ascii="Corbel" w:hAnsi="Corbel"/>
          <w:bCs/>
        </w:rPr>
        <w:t>has reduced</w:t>
      </w:r>
      <w:r w:rsidR="00ED6441" w:rsidRPr="004F0FCC">
        <w:rPr>
          <w:rFonts w:ascii="Corbel" w:hAnsi="Corbel"/>
          <w:lang w:val="en-GB" w:eastAsia="ja-JP"/>
        </w:rPr>
        <w:t xml:space="preserve"> inter-communal </w:t>
      </w:r>
      <w:r w:rsidR="004D4185" w:rsidRPr="004F0FCC">
        <w:rPr>
          <w:rFonts w:ascii="Corbel" w:hAnsi="Corbel"/>
          <w:lang w:val="en-GB" w:eastAsia="ja-JP"/>
        </w:rPr>
        <w:t>conflict</w:t>
      </w:r>
      <w:r w:rsidR="00ED6441" w:rsidRPr="004F0FCC">
        <w:rPr>
          <w:rFonts w:ascii="Corbel" w:hAnsi="Corbel"/>
          <w:lang w:val="en-GB" w:eastAsia="ja-JP"/>
        </w:rPr>
        <w:t xml:space="preserve">s that arise from competition over water </w:t>
      </w:r>
      <w:r w:rsidR="004D4185" w:rsidRPr="004F0FCC">
        <w:rPr>
          <w:rFonts w:ascii="Corbel" w:hAnsi="Corbel"/>
          <w:lang w:val="en-GB" w:eastAsia="ja-JP"/>
        </w:rPr>
        <w:t>sources.</w:t>
      </w:r>
    </w:p>
    <w:p w:rsidR="007F423B" w:rsidRPr="004F0FCC" w:rsidRDefault="007F423B" w:rsidP="00BE0D9C">
      <w:pPr>
        <w:pStyle w:val="ListParagraph"/>
        <w:ind w:left="0"/>
        <w:jc w:val="both"/>
        <w:rPr>
          <w:rFonts w:ascii="Corbel" w:hAnsi="Corbel"/>
          <w:bCs/>
        </w:rPr>
      </w:pPr>
    </w:p>
    <w:p w:rsidR="004D4185" w:rsidRPr="004F0FCC" w:rsidRDefault="004D4185" w:rsidP="004D4185">
      <w:pPr>
        <w:pStyle w:val="ListParagraph"/>
        <w:ind w:left="0"/>
        <w:jc w:val="both"/>
        <w:rPr>
          <w:rFonts w:ascii="Corbel" w:hAnsi="Corbel"/>
          <w:bCs/>
        </w:rPr>
      </w:pPr>
      <w:r w:rsidRPr="004F0FCC">
        <w:rPr>
          <w:rFonts w:ascii="Corbel" w:hAnsi="Corbel"/>
          <w:bCs/>
        </w:rPr>
        <w:t xml:space="preserve">To ensure sustainability of the water facilities, six water management </w:t>
      </w:r>
      <w:r w:rsidR="0053453D" w:rsidRPr="004F0FCC">
        <w:rPr>
          <w:rFonts w:ascii="Corbel" w:hAnsi="Corbel"/>
          <w:bCs/>
        </w:rPr>
        <w:t>committees</w:t>
      </w:r>
      <w:r w:rsidRPr="004F0FCC">
        <w:rPr>
          <w:rFonts w:ascii="Corbel" w:hAnsi="Corbel"/>
          <w:bCs/>
        </w:rPr>
        <w:t xml:space="preserve"> were established and 56 community members (35 males and 21 females) were trained on </w:t>
      </w:r>
      <w:r w:rsidR="005E6E1D" w:rsidRPr="004F0FCC">
        <w:rPr>
          <w:rFonts w:ascii="Corbel" w:hAnsi="Corbel"/>
          <w:bCs/>
        </w:rPr>
        <w:t xml:space="preserve">their </w:t>
      </w:r>
      <w:r w:rsidRPr="004F0FCC">
        <w:rPr>
          <w:rFonts w:ascii="Corbel" w:hAnsi="Corbel"/>
          <w:bCs/>
        </w:rPr>
        <w:t xml:space="preserve">roles and responsibilities as </w:t>
      </w:r>
      <w:r w:rsidR="005E6E1D" w:rsidRPr="004F0FCC">
        <w:rPr>
          <w:rFonts w:ascii="Corbel" w:hAnsi="Corbel"/>
          <w:bCs/>
        </w:rPr>
        <w:t xml:space="preserve">committee members and operation </w:t>
      </w:r>
      <w:r w:rsidRPr="004F0FCC">
        <w:rPr>
          <w:rFonts w:ascii="Corbel" w:hAnsi="Corbel"/>
          <w:bCs/>
        </w:rPr>
        <w:t xml:space="preserve">and </w:t>
      </w:r>
      <w:r w:rsidR="005E6E1D" w:rsidRPr="004F0FCC">
        <w:rPr>
          <w:rFonts w:ascii="Corbel" w:hAnsi="Corbel"/>
          <w:bCs/>
        </w:rPr>
        <w:t>maintenance</w:t>
      </w:r>
      <w:r w:rsidR="005E1225" w:rsidRPr="004F0FCC">
        <w:rPr>
          <w:rFonts w:ascii="Corbel" w:hAnsi="Corbel"/>
          <w:bCs/>
        </w:rPr>
        <w:t xml:space="preserve"> of the water points</w:t>
      </w:r>
      <w:r w:rsidRPr="004F0FCC">
        <w:rPr>
          <w:rFonts w:ascii="Corbel" w:hAnsi="Corbel"/>
          <w:bCs/>
        </w:rPr>
        <w:t>.</w:t>
      </w:r>
      <w:r w:rsidRPr="004F0FCC">
        <w:rPr>
          <w:rFonts w:ascii="Corbel" w:hAnsi="Corbel"/>
          <w:i/>
          <w:sz w:val="18"/>
          <w:lang w:val="en-GB" w:eastAsia="ja-JP"/>
        </w:rPr>
        <w:t xml:space="preserve"> Please refer “Annex I” for details on water output.</w:t>
      </w:r>
    </w:p>
    <w:p w:rsidR="004D4185" w:rsidRPr="004F0FCC" w:rsidRDefault="004D4185" w:rsidP="00BE0D9C">
      <w:pPr>
        <w:pStyle w:val="ListParagraph"/>
        <w:ind w:left="0"/>
        <w:jc w:val="both"/>
        <w:rPr>
          <w:rFonts w:ascii="Corbel" w:hAnsi="Corbel"/>
          <w:bCs/>
        </w:rPr>
      </w:pPr>
    </w:p>
    <w:p w:rsidR="00917A6E" w:rsidRPr="004F0FCC" w:rsidRDefault="00917A6E" w:rsidP="007F423B">
      <w:pPr>
        <w:pStyle w:val="ListParagraph"/>
        <w:ind w:left="0"/>
        <w:jc w:val="center"/>
        <w:rPr>
          <w:rFonts w:ascii="Corbel" w:hAnsi="Corbel"/>
          <w:bCs/>
          <w:sz w:val="20"/>
        </w:rPr>
      </w:pPr>
    </w:p>
    <w:p w:rsidR="00917A6E" w:rsidRPr="004F0FCC" w:rsidRDefault="00917A6E" w:rsidP="007F423B">
      <w:pPr>
        <w:pStyle w:val="ListParagraph"/>
        <w:ind w:left="0"/>
        <w:jc w:val="center"/>
        <w:rPr>
          <w:rFonts w:ascii="Corbel" w:hAnsi="Corbel"/>
          <w:bCs/>
          <w:sz w:val="20"/>
        </w:rPr>
      </w:pPr>
    </w:p>
    <w:p w:rsidR="00917A6E" w:rsidRPr="004F0FCC" w:rsidRDefault="00917A6E" w:rsidP="007F423B">
      <w:pPr>
        <w:pStyle w:val="ListParagraph"/>
        <w:ind w:left="0"/>
        <w:jc w:val="center"/>
        <w:rPr>
          <w:rFonts w:ascii="Corbel" w:hAnsi="Corbel"/>
          <w:bCs/>
          <w:sz w:val="20"/>
        </w:rPr>
      </w:pPr>
    </w:p>
    <w:p w:rsidR="00917A6E" w:rsidRPr="004F0FCC" w:rsidRDefault="00917A6E" w:rsidP="007F423B">
      <w:pPr>
        <w:pStyle w:val="ListParagraph"/>
        <w:ind w:left="0"/>
        <w:jc w:val="center"/>
        <w:rPr>
          <w:rFonts w:ascii="Corbel" w:hAnsi="Corbel"/>
          <w:bCs/>
          <w:sz w:val="20"/>
        </w:rPr>
      </w:pPr>
    </w:p>
    <w:p w:rsidR="00917A6E" w:rsidRPr="004F0FCC" w:rsidRDefault="00917A6E" w:rsidP="007F423B">
      <w:pPr>
        <w:pStyle w:val="ListParagraph"/>
        <w:ind w:left="0"/>
        <w:jc w:val="center"/>
        <w:rPr>
          <w:rFonts w:ascii="Corbel" w:hAnsi="Corbel"/>
          <w:bCs/>
          <w:sz w:val="20"/>
        </w:rPr>
      </w:pPr>
    </w:p>
    <w:p w:rsidR="00917A6E" w:rsidRPr="004F0FCC" w:rsidRDefault="00917A6E" w:rsidP="007F423B">
      <w:pPr>
        <w:pStyle w:val="ListParagraph"/>
        <w:ind w:left="0"/>
        <w:jc w:val="center"/>
        <w:rPr>
          <w:rFonts w:ascii="Corbel" w:hAnsi="Corbel"/>
          <w:bCs/>
          <w:sz w:val="20"/>
        </w:rPr>
      </w:pPr>
    </w:p>
    <w:p w:rsidR="00917A6E" w:rsidRPr="004F0FCC" w:rsidRDefault="00917A6E" w:rsidP="007F423B">
      <w:pPr>
        <w:pStyle w:val="ListParagraph"/>
        <w:ind w:left="0"/>
        <w:jc w:val="center"/>
        <w:rPr>
          <w:rFonts w:ascii="Corbel" w:hAnsi="Corbel"/>
          <w:bCs/>
          <w:sz w:val="20"/>
        </w:rPr>
      </w:pPr>
    </w:p>
    <w:p w:rsidR="00917A6E" w:rsidRPr="004F0FCC" w:rsidRDefault="00917A6E" w:rsidP="007F423B">
      <w:pPr>
        <w:pStyle w:val="ListParagraph"/>
        <w:ind w:left="0"/>
        <w:jc w:val="center"/>
        <w:rPr>
          <w:rFonts w:ascii="Corbel" w:hAnsi="Corbel"/>
          <w:bCs/>
          <w:sz w:val="20"/>
        </w:rPr>
      </w:pPr>
    </w:p>
    <w:p w:rsidR="00917A6E" w:rsidRPr="004F0FCC" w:rsidRDefault="00917A6E" w:rsidP="007F423B">
      <w:pPr>
        <w:pStyle w:val="ListParagraph"/>
        <w:ind w:left="0"/>
        <w:jc w:val="center"/>
        <w:rPr>
          <w:rFonts w:ascii="Corbel" w:hAnsi="Corbel"/>
          <w:bCs/>
          <w:sz w:val="20"/>
        </w:rPr>
      </w:pPr>
    </w:p>
    <w:p w:rsidR="00917A6E" w:rsidRPr="004F0FCC" w:rsidRDefault="00917A6E" w:rsidP="007F423B">
      <w:pPr>
        <w:pStyle w:val="ListParagraph"/>
        <w:ind w:left="0"/>
        <w:jc w:val="center"/>
        <w:rPr>
          <w:rFonts w:ascii="Corbel" w:hAnsi="Corbel"/>
          <w:bCs/>
          <w:sz w:val="20"/>
        </w:rPr>
      </w:pPr>
    </w:p>
    <w:p w:rsidR="00917A6E" w:rsidRPr="004F0FCC" w:rsidRDefault="00917A6E" w:rsidP="007F423B">
      <w:pPr>
        <w:pStyle w:val="ListParagraph"/>
        <w:ind w:left="0"/>
        <w:jc w:val="center"/>
        <w:rPr>
          <w:rFonts w:ascii="Corbel" w:hAnsi="Corbel"/>
          <w:bCs/>
          <w:sz w:val="20"/>
        </w:rPr>
      </w:pPr>
      <w:r w:rsidRPr="004F0FCC">
        <w:rPr>
          <w:rFonts w:ascii="Corbel" w:hAnsi="Corbel"/>
          <w:bCs/>
          <w:noProof/>
          <w:sz w:val="20"/>
        </w:rPr>
        <w:drawing>
          <wp:anchor distT="0" distB="0" distL="114300" distR="114300" simplePos="0" relativeHeight="251658240" behindDoc="0" locked="0" layoutInCell="1" allowOverlap="1">
            <wp:simplePos x="0" y="0"/>
            <wp:positionH relativeFrom="column">
              <wp:posOffset>4445</wp:posOffset>
            </wp:positionH>
            <wp:positionV relativeFrom="paragraph">
              <wp:posOffset>8255</wp:posOffset>
            </wp:positionV>
            <wp:extent cx="5883910" cy="2870200"/>
            <wp:effectExtent l="0" t="0" r="2540" b="6350"/>
            <wp:wrapSquare wrapText="bothSides"/>
            <wp:docPr id="4" name="Picture 1" descr="C:\Users\yuko.otsuki\Desktop\Waterpoint.jpg"/>
            <wp:cNvGraphicFramePr/>
            <a:graphic xmlns:a="http://schemas.openxmlformats.org/drawingml/2006/main">
              <a:graphicData uri="http://schemas.openxmlformats.org/drawingml/2006/picture">
                <pic:pic xmlns:pic="http://schemas.openxmlformats.org/drawingml/2006/picture">
                  <pic:nvPicPr>
                    <pic:cNvPr id="0" name="Picture 6" descr="C:\Users\yuko.otsuki\Desktop\Waterpoint.jpg"/>
                    <pic:cNvPicPr>
                      <a:picLocks noChangeAspect="1" noChangeArrowheads="1"/>
                    </pic:cNvPicPr>
                  </pic:nvPicPr>
                  <pic:blipFill>
                    <a:blip r:embed="rId15" cstate="print"/>
                    <a:stretch>
                      <a:fillRect/>
                    </a:stretch>
                  </pic:blipFill>
                  <pic:spPr bwMode="auto">
                    <a:xfrm>
                      <a:off x="0" y="0"/>
                      <a:ext cx="5883910" cy="2870200"/>
                    </a:xfrm>
                    <a:prstGeom prst="rect">
                      <a:avLst/>
                    </a:prstGeom>
                    <a:noFill/>
                    <a:ln>
                      <a:noFill/>
                    </a:ln>
                  </pic:spPr>
                </pic:pic>
              </a:graphicData>
            </a:graphic>
          </wp:anchor>
        </w:drawing>
      </w:r>
    </w:p>
    <w:p w:rsidR="00917A6E" w:rsidRPr="004F0FCC" w:rsidRDefault="00917A6E" w:rsidP="007F423B">
      <w:pPr>
        <w:pStyle w:val="ListParagraph"/>
        <w:ind w:left="0"/>
        <w:jc w:val="center"/>
        <w:rPr>
          <w:rFonts w:ascii="Corbel" w:hAnsi="Corbel"/>
          <w:bCs/>
          <w:sz w:val="20"/>
        </w:rPr>
      </w:pPr>
    </w:p>
    <w:p w:rsidR="00917A6E" w:rsidRPr="004F0FCC" w:rsidRDefault="00917A6E" w:rsidP="007F423B">
      <w:pPr>
        <w:pStyle w:val="ListParagraph"/>
        <w:ind w:left="0"/>
        <w:jc w:val="center"/>
        <w:rPr>
          <w:rFonts w:ascii="Corbel" w:hAnsi="Corbel"/>
          <w:bCs/>
          <w:sz w:val="20"/>
        </w:rPr>
      </w:pPr>
    </w:p>
    <w:p w:rsidR="00917A6E" w:rsidRPr="004F0FCC" w:rsidRDefault="00917A6E" w:rsidP="007F423B">
      <w:pPr>
        <w:pStyle w:val="ListParagraph"/>
        <w:ind w:left="0"/>
        <w:jc w:val="center"/>
        <w:rPr>
          <w:rFonts w:ascii="Corbel" w:hAnsi="Corbel"/>
          <w:bCs/>
          <w:sz w:val="20"/>
        </w:rPr>
      </w:pPr>
    </w:p>
    <w:p w:rsidR="00917A6E" w:rsidRPr="004F0FCC" w:rsidRDefault="00917A6E" w:rsidP="007F423B">
      <w:pPr>
        <w:pStyle w:val="ListParagraph"/>
        <w:ind w:left="0"/>
        <w:jc w:val="center"/>
        <w:rPr>
          <w:rFonts w:ascii="Corbel" w:hAnsi="Corbel"/>
          <w:bCs/>
          <w:sz w:val="20"/>
        </w:rPr>
      </w:pPr>
    </w:p>
    <w:p w:rsidR="00917A6E" w:rsidRPr="004F0FCC" w:rsidRDefault="00917A6E" w:rsidP="007F423B">
      <w:pPr>
        <w:pStyle w:val="ListParagraph"/>
        <w:ind w:left="0"/>
        <w:jc w:val="center"/>
        <w:rPr>
          <w:rFonts w:ascii="Corbel" w:hAnsi="Corbel"/>
          <w:bCs/>
          <w:sz w:val="20"/>
        </w:rPr>
      </w:pPr>
    </w:p>
    <w:p w:rsidR="00917A6E" w:rsidRPr="004F0FCC" w:rsidRDefault="00917A6E" w:rsidP="007F423B">
      <w:pPr>
        <w:pStyle w:val="ListParagraph"/>
        <w:ind w:left="0"/>
        <w:jc w:val="center"/>
        <w:rPr>
          <w:rFonts w:ascii="Corbel" w:hAnsi="Corbel"/>
          <w:bCs/>
          <w:sz w:val="20"/>
        </w:rPr>
      </w:pPr>
    </w:p>
    <w:p w:rsidR="00917A6E" w:rsidRPr="004F0FCC" w:rsidRDefault="00917A6E" w:rsidP="007F423B">
      <w:pPr>
        <w:pStyle w:val="ListParagraph"/>
        <w:ind w:left="0"/>
        <w:jc w:val="center"/>
        <w:rPr>
          <w:rFonts w:ascii="Corbel" w:hAnsi="Corbel"/>
          <w:bCs/>
          <w:sz w:val="20"/>
        </w:rPr>
      </w:pPr>
    </w:p>
    <w:p w:rsidR="00917A6E" w:rsidRPr="004F0FCC" w:rsidRDefault="00917A6E" w:rsidP="007F423B">
      <w:pPr>
        <w:pStyle w:val="ListParagraph"/>
        <w:ind w:left="0"/>
        <w:jc w:val="center"/>
        <w:rPr>
          <w:rFonts w:ascii="Corbel" w:hAnsi="Corbel"/>
          <w:bCs/>
          <w:sz w:val="20"/>
        </w:rPr>
      </w:pPr>
    </w:p>
    <w:p w:rsidR="00917A6E" w:rsidRPr="004F0FCC" w:rsidRDefault="00917A6E" w:rsidP="007F423B">
      <w:pPr>
        <w:pStyle w:val="ListParagraph"/>
        <w:ind w:left="0"/>
        <w:jc w:val="center"/>
        <w:rPr>
          <w:rFonts w:ascii="Corbel" w:hAnsi="Corbel"/>
          <w:bCs/>
          <w:sz w:val="20"/>
        </w:rPr>
      </w:pPr>
    </w:p>
    <w:p w:rsidR="00917A6E" w:rsidRPr="004F0FCC" w:rsidRDefault="00917A6E" w:rsidP="007F423B">
      <w:pPr>
        <w:pStyle w:val="ListParagraph"/>
        <w:ind w:left="0"/>
        <w:jc w:val="center"/>
        <w:rPr>
          <w:rFonts w:ascii="Corbel" w:hAnsi="Corbel"/>
          <w:bCs/>
          <w:sz w:val="20"/>
        </w:rPr>
      </w:pPr>
    </w:p>
    <w:p w:rsidR="00917A6E" w:rsidRPr="004F0FCC" w:rsidRDefault="00917A6E" w:rsidP="007F423B">
      <w:pPr>
        <w:pStyle w:val="ListParagraph"/>
        <w:ind w:left="0"/>
        <w:jc w:val="center"/>
        <w:rPr>
          <w:rFonts w:ascii="Corbel" w:hAnsi="Corbel"/>
          <w:bCs/>
          <w:sz w:val="20"/>
        </w:rPr>
      </w:pPr>
    </w:p>
    <w:p w:rsidR="00917A6E" w:rsidRPr="004F0FCC" w:rsidRDefault="00917A6E" w:rsidP="007F423B">
      <w:pPr>
        <w:pStyle w:val="ListParagraph"/>
        <w:ind w:left="0"/>
        <w:jc w:val="center"/>
        <w:rPr>
          <w:rFonts w:ascii="Corbel" w:hAnsi="Corbel"/>
          <w:bCs/>
          <w:sz w:val="20"/>
        </w:rPr>
      </w:pPr>
    </w:p>
    <w:p w:rsidR="00917A6E" w:rsidRPr="004F0FCC" w:rsidRDefault="00917A6E" w:rsidP="007F423B">
      <w:pPr>
        <w:pStyle w:val="ListParagraph"/>
        <w:ind w:left="0"/>
        <w:jc w:val="center"/>
        <w:rPr>
          <w:rFonts w:ascii="Corbel" w:hAnsi="Corbel"/>
          <w:bCs/>
          <w:sz w:val="20"/>
        </w:rPr>
      </w:pPr>
    </w:p>
    <w:p w:rsidR="00917A6E" w:rsidRPr="004F0FCC" w:rsidRDefault="00917A6E" w:rsidP="007F423B">
      <w:pPr>
        <w:pStyle w:val="ListParagraph"/>
        <w:ind w:left="0"/>
        <w:jc w:val="center"/>
        <w:rPr>
          <w:rFonts w:ascii="Corbel" w:hAnsi="Corbel"/>
          <w:bCs/>
          <w:sz w:val="20"/>
        </w:rPr>
      </w:pPr>
    </w:p>
    <w:p w:rsidR="00917A6E" w:rsidRPr="004F0FCC" w:rsidRDefault="00917A6E" w:rsidP="007F423B">
      <w:pPr>
        <w:pStyle w:val="ListParagraph"/>
        <w:ind w:left="0"/>
        <w:jc w:val="center"/>
        <w:rPr>
          <w:rFonts w:ascii="Corbel" w:hAnsi="Corbel"/>
          <w:bCs/>
          <w:sz w:val="20"/>
        </w:rPr>
      </w:pPr>
    </w:p>
    <w:p w:rsidR="00917A6E" w:rsidRPr="004F0FCC" w:rsidRDefault="00917A6E" w:rsidP="007F423B">
      <w:pPr>
        <w:pStyle w:val="ListParagraph"/>
        <w:ind w:left="0"/>
        <w:jc w:val="center"/>
        <w:rPr>
          <w:rFonts w:ascii="Corbel" w:hAnsi="Corbel"/>
          <w:bCs/>
          <w:sz w:val="20"/>
        </w:rPr>
      </w:pPr>
    </w:p>
    <w:p w:rsidR="00917A6E" w:rsidRPr="004F0FCC" w:rsidRDefault="00917A6E" w:rsidP="007F423B">
      <w:pPr>
        <w:pStyle w:val="ListParagraph"/>
        <w:ind w:left="0"/>
        <w:jc w:val="center"/>
        <w:rPr>
          <w:rFonts w:ascii="Corbel" w:hAnsi="Corbel"/>
          <w:bCs/>
          <w:sz w:val="20"/>
        </w:rPr>
      </w:pPr>
    </w:p>
    <w:p w:rsidR="00917A6E" w:rsidRPr="004F0FCC" w:rsidRDefault="00917A6E" w:rsidP="007F423B">
      <w:pPr>
        <w:pStyle w:val="ListParagraph"/>
        <w:ind w:left="0"/>
        <w:jc w:val="center"/>
        <w:rPr>
          <w:rFonts w:ascii="Corbel" w:hAnsi="Corbel"/>
          <w:bCs/>
          <w:sz w:val="20"/>
        </w:rPr>
      </w:pPr>
    </w:p>
    <w:p w:rsidR="00917A6E" w:rsidRPr="004F0FCC" w:rsidRDefault="00917A6E" w:rsidP="007F423B">
      <w:pPr>
        <w:pStyle w:val="ListParagraph"/>
        <w:ind w:left="0"/>
        <w:jc w:val="center"/>
        <w:rPr>
          <w:rFonts w:ascii="Corbel" w:hAnsi="Corbel"/>
          <w:bCs/>
          <w:sz w:val="20"/>
        </w:rPr>
      </w:pPr>
    </w:p>
    <w:p w:rsidR="007F423B" w:rsidRPr="004F0FCC" w:rsidRDefault="007F423B" w:rsidP="007F423B">
      <w:pPr>
        <w:pStyle w:val="ListParagraph"/>
        <w:ind w:left="0"/>
        <w:jc w:val="center"/>
        <w:rPr>
          <w:rFonts w:ascii="Corbel" w:hAnsi="Corbel"/>
          <w:bCs/>
          <w:sz w:val="20"/>
        </w:rPr>
      </w:pPr>
      <w:proofErr w:type="spellStart"/>
      <w:r w:rsidRPr="004F0FCC">
        <w:rPr>
          <w:rFonts w:ascii="Corbel" w:hAnsi="Corbel"/>
          <w:bCs/>
          <w:sz w:val="20"/>
        </w:rPr>
        <w:t>Makuac</w:t>
      </w:r>
      <w:proofErr w:type="spellEnd"/>
      <w:r w:rsidRPr="004F0FCC">
        <w:rPr>
          <w:rFonts w:ascii="Corbel" w:hAnsi="Corbel"/>
          <w:bCs/>
          <w:sz w:val="20"/>
        </w:rPr>
        <w:t xml:space="preserve"> Borehole, 2012</w:t>
      </w:r>
    </w:p>
    <w:p w:rsidR="00995278" w:rsidRPr="004F0FCC" w:rsidRDefault="00995278" w:rsidP="00917549">
      <w:pPr>
        <w:pStyle w:val="ListParagraph"/>
        <w:ind w:left="0"/>
        <w:jc w:val="both"/>
        <w:rPr>
          <w:rFonts w:ascii="Corbel" w:hAnsi="Corbel"/>
          <w:bCs/>
        </w:rPr>
      </w:pPr>
    </w:p>
    <w:p w:rsidR="002B5289" w:rsidRPr="004F0FCC" w:rsidRDefault="002B5289" w:rsidP="002B5289">
      <w:pPr>
        <w:pStyle w:val="BodyText"/>
        <w:jc w:val="both"/>
        <w:rPr>
          <w:rFonts w:ascii="Corbel" w:hAnsi="Corbel" w:cs="Times New Roman"/>
          <w:i/>
          <w:sz w:val="24"/>
          <w:szCs w:val="24"/>
          <w:lang w:val="en-GB" w:eastAsia="ja-JP"/>
        </w:rPr>
      </w:pPr>
      <w:r w:rsidRPr="004F0FCC">
        <w:rPr>
          <w:rFonts w:ascii="Corbel" w:hAnsi="Corbel"/>
          <w:b/>
          <w:bCs/>
          <w:sz w:val="24"/>
        </w:rPr>
        <w:t xml:space="preserve">Coordinating agency role: </w:t>
      </w:r>
      <w:r w:rsidRPr="004F0FCC">
        <w:rPr>
          <w:rFonts w:ascii="Corbel" w:hAnsi="Corbel" w:cs="Times New Roman"/>
          <w:i/>
          <w:sz w:val="24"/>
          <w:szCs w:val="24"/>
          <w:lang w:val="en-GB" w:eastAsia="ja-JP"/>
        </w:rPr>
        <w:t>Oversight, coordination, monitoring and technical support to programme implementation provided</w:t>
      </w:r>
    </w:p>
    <w:p w:rsidR="002B5289" w:rsidRPr="004F0FCC" w:rsidRDefault="002B5289" w:rsidP="002B5289">
      <w:pPr>
        <w:pStyle w:val="BodyText"/>
        <w:ind w:left="720"/>
        <w:jc w:val="both"/>
        <w:rPr>
          <w:rFonts w:ascii="Corbel" w:hAnsi="Corbel" w:cs="Times New Roman"/>
          <w:i/>
          <w:sz w:val="24"/>
          <w:szCs w:val="24"/>
          <w:lang w:val="en-GB" w:eastAsia="ja-JP"/>
        </w:rPr>
      </w:pPr>
    </w:p>
    <w:p w:rsidR="00995278" w:rsidRPr="004F0FCC" w:rsidRDefault="00995278" w:rsidP="00995278">
      <w:pPr>
        <w:jc w:val="both"/>
        <w:rPr>
          <w:rFonts w:ascii="Corbel" w:hAnsi="Corbel"/>
          <w:lang w:val="en-GB" w:eastAsia="ja-JP"/>
        </w:rPr>
      </w:pPr>
      <w:r w:rsidRPr="004F0FCC">
        <w:rPr>
          <w:rFonts w:ascii="Corbel" w:hAnsi="Corbel"/>
          <w:lang w:val="en-GB" w:eastAsia="ja-JP"/>
        </w:rPr>
        <w:t xml:space="preserve">Joint monitoring visits and </w:t>
      </w:r>
      <w:r w:rsidR="002502CE" w:rsidRPr="004F0FCC">
        <w:rPr>
          <w:rFonts w:ascii="Corbel" w:hAnsi="Corbel"/>
          <w:lang w:val="en-GB" w:eastAsia="ja-JP"/>
        </w:rPr>
        <w:t>state</w:t>
      </w:r>
      <w:r w:rsidRPr="004F0FCC">
        <w:rPr>
          <w:rFonts w:ascii="Corbel" w:hAnsi="Corbel"/>
          <w:lang w:val="en-GB" w:eastAsia="ja-JP"/>
        </w:rPr>
        <w:t xml:space="preserve"> level reviews through the </w:t>
      </w:r>
      <w:r w:rsidR="0053453D" w:rsidRPr="004F0FCC">
        <w:rPr>
          <w:rFonts w:ascii="Corbel" w:hAnsi="Corbel"/>
          <w:lang w:val="en-GB" w:eastAsia="ja-JP"/>
        </w:rPr>
        <w:t>programme boards</w:t>
      </w:r>
      <w:r w:rsidRPr="004F0FCC">
        <w:rPr>
          <w:rFonts w:ascii="Corbel" w:hAnsi="Corbel"/>
          <w:lang w:val="en-GB" w:eastAsia="ja-JP"/>
        </w:rPr>
        <w:t xml:space="preserve"> </w:t>
      </w:r>
      <w:r w:rsidR="005E1225" w:rsidRPr="004F0FCC">
        <w:rPr>
          <w:rFonts w:ascii="Corbel" w:hAnsi="Corbel"/>
          <w:lang w:val="en-GB" w:eastAsia="ja-JP"/>
        </w:rPr>
        <w:t xml:space="preserve">were </w:t>
      </w:r>
      <w:r w:rsidRPr="004F0FCC">
        <w:rPr>
          <w:rFonts w:ascii="Corbel" w:hAnsi="Corbel"/>
          <w:lang w:val="en-GB" w:eastAsia="ja-JP"/>
        </w:rPr>
        <w:t xml:space="preserve">carried out during programme implementation. However, </w:t>
      </w:r>
      <w:r w:rsidR="0053453D" w:rsidRPr="004F0FCC">
        <w:rPr>
          <w:rFonts w:ascii="Corbel" w:hAnsi="Corbel"/>
          <w:lang w:val="en-GB" w:eastAsia="ja-JP"/>
        </w:rPr>
        <w:t xml:space="preserve">programme boards </w:t>
      </w:r>
      <w:r w:rsidRPr="004F0FCC">
        <w:rPr>
          <w:rFonts w:ascii="Corbel" w:hAnsi="Corbel"/>
          <w:lang w:val="en-GB" w:eastAsia="ja-JP"/>
        </w:rPr>
        <w:t>were not convened following the crisis in mid-December 2013</w:t>
      </w:r>
      <w:r w:rsidR="005E1225" w:rsidRPr="004F0FCC">
        <w:rPr>
          <w:rFonts w:ascii="Corbel" w:hAnsi="Corbel"/>
          <w:lang w:val="en-GB" w:eastAsia="ja-JP"/>
        </w:rPr>
        <w:t xml:space="preserve">. </w:t>
      </w:r>
      <w:r w:rsidRPr="004F0FCC">
        <w:rPr>
          <w:rFonts w:ascii="Corbel" w:hAnsi="Corbel"/>
          <w:lang w:val="en-GB" w:eastAsia="ja-JP"/>
        </w:rPr>
        <w:t xml:space="preserve">To monitor outcomes and assess sustainability of programme outputs, the joint monitoring missions coordinated by UNDP with </w:t>
      </w:r>
      <w:r w:rsidR="005E1225" w:rsidRPr="004F0FCC">
        <w:rPr>
          <w:rFonts w:ascii="Corbel" w:hAnsi="Corbel"/>
          <w:lang w:val="en-GB" w:eastAsia="ja-JP"/>
        </w:rPr>
        <w:t xml:space="preserve">Warrap </w:t>
      </w:r>
      <w:r w:rsidR="002502CE" w:rsidRPr="004F0FCC">
        <w:rPr>
          <w:rFonts w:ascii="Corbel" w:hAnsi="Corbel"/>
          <w:lang w:val="en-GB" w:eastAsia="ja-JP"/>
        </w:rPr>
        <w:t>state</w:t>
      </w:r>
      <w:r w:rsidR="005E1225" w:rsidRPr="004F0FCC">
        <w:rPr>
          <w:rFonts w:ascii="Corbel" w:hAnsi="Corbel"/>
          <w:lang w:val="en-GB" w:eastAsia="ja-JP"/>
        </w:rPr>
        <w:t xml:space="preserve"> Ministries, UNOPS and PACT </w:t>
      </w:r>
      <w:r w:rsidR="0053453D" w:rsidRPr="004F0FCC">
        <w:rPr>
          <w:rFonts w:ascii="Corbel" w:hAnsi="Corbel"/>
          <w:lang w:val="en-GB" w:eastAsia="ja-JP"/>
        </w:rPr>
        <w:t>also covered</w:t>
      </w:r>
      <w:r w:rsidRPr="004F0FCC">
        <w:rPr>
          <w:rFonts w:ascii="Corbel" w:hAnsi="Corbel"/>
          <w:lang w:val="en-GB" w:eastAsia="ja-JP"/>
        </w:rPr>
        <w:t xml:space="preserve"> </w:t>
      </w:r>
      <w:r w:rsidR="00263214" w:rsidRPr="004F0FCC">
        <w:rPr>
          <w:rFonts w:ascii="Corbel" w:hAnsi="Corbel"/>
          <w:lang w:val="en-GB" w:eastAsia="ja-JP"/>
        </w:rPr>
        <w:t xml:space="preserve">infrastructure </w:t>
      </w:r>
      <w:r w:rsidRPr="004F0FCC">
        <w:rPr>
          <w:rFonts w:ascii="Corbel" w:hAnsi="Corbel"/>
          <w:lang w:val="en-GB" w:eastAsia="ja-JP"/>
        </w:rPr>
        <w:t>that had been completed and handed over to the government. The monitoring activities were carried out jointly to strengthen ownership and partnership through a harmonized, inclusive and participatory approach</w:t>
      </w:r>
      <w:r w:rsidR="005E1225" w:rsidRPr="004F0FCC">
        <w:rPr>
          <w:rFonts w:ascii="Corbel" w:hAnsi="Corbel"/>
          <w:lang w:val="en-GB" w:eastAsia="ja-JP"/>
        </w:rPr>
        <w:t>.</w:t>
      </w:r>
    </w:p>
    <w:p w:rsidR="00995278" w:rsidRPr="004F0FCC" w:rsidRDefault="00995278" w:rsidP="002B5289">
      <w:pPr>
        <w:jc w:val="both"/>
        <w:rPr>
          <w:rFonts w:ascii="Corbel" w:hAnsi="Corbel"/>
          <w:lang w:val="en-GB" w:eastAsia="ja-JP"/>
        </w:rPr>
      </w:pPr>
    </w:p>
    <w:p w:rsidR="002B5289" w:rsidRPr="004F0FCC" w:rsidRDefault="002B5289" w:rsidP="002B5289">
      <w:pPr>
        <w:jc w:val="both"/>
        <w:rPr>
          <w:rFonts w:ascii="Corbel" w:hAnsi="Corbel"/>
          <w:lang w:val="en-GB" w:eastAsia="ja-JP"/>
        </w:rPr>
      </w:pPr>
      <w:r w:rsidRPr="004F0FCC">
        <w:rPr>
          <w:rFonts w:ascii="Corbel" w:hAnsi="Corbel"/>
          <w:lang w:val="en-GB" w:eastAsia="ja-JP"/>
        </w:rPr>
        <w:t>Key monitoring activities include</w:t>
      </w:r>
      <w:r w:rsidR="00995278" w:rsidRPr="004F0FCC">
        <w:rPr>
          <w:rFonts w:ascii="Corbel" w:hAnsi="Corbel"/>
          <w:lang w:val="en-GB" w:eastAsia="ja-JP"/>
        </w:rPr>
        <w:t>d</w:t>
      </w:r>
      <w:r w:rsidRPr="004F0FCC">
        <w:rPr>
          <w:rFonts w:ascii="Corbel" w:hAnsi="Corbel"/>
          <w:lang w:val="en-GB" w:eastAsia="ja-JP"/>
        </w:rPr>
        <w:t>:</w:t>
      </w:r>
    </w:p>
    <w:p w:rsidR="002B5289" w:rsidRPr="004F0FCC" w:rsidRDefault="002B5289" w:rsidP="00862495">
      <w:pPr>
        <w:pStyle w:val="ListParagraph"/>
        <w:numPr>
          <w:ilvl w:val="0"/>
          <w:numId w:val="10"/>
        </w:numPr>
        <w:ind w:left="540" w:hanging="194"/>
        <w:contextualSpacing w:val="0"/>
        <w:jc w:val="both"/>
        <w:rPr>
          <w:rFonts w:ascii="Corbel" w:hAnsi="Corbel"/>
          <w:lang w:eastAsia="ja-JP"/>
        </w:rPr>
      </w:pPr>
      <w:r w:rsidRPr="004F0FCC">
        <w:rPr>
          <w:rFonts w:ascii="Corbel" w:hAnsi="Corbel"/>
          <w:lang w:eastAsia="ja-JP"/>
        </w:rPr>
        <w:t>Consultations and/or interviews wit</w:t>
      </w:r>
      <w:r w:rsidR="003A647E" w:rsidRPr="004F0FCC">
        <w:rPr>
          <w:rFonts w:ascii="Corbel" w:hAnsi="Corbel"/>
          <w:lang w:eastAsia="ja-JP"/>
        </w:rPr>
        <w:t xml:space="preserve">h </w:t>
      </w:r>
      <w:r w:rsidR="002502CE" w:rsidRPr="004F0FCC">
        <w:rPr>
          <w:rFonts w:ascii="Corbel" w:hAnsi="Corbel"/>
          <w:lang w:eastAsia="ja-JP"/>
        </w:rPr>
        <w:t>state</w:t>
      </w:r>
      <w:r w:rsidR="003A647E" w:rsidRPr="004F0FCC">
        <w:rPr>
          <w:rFonts w:ascii="Corbel" w:hAnsi="Corbel"/>
          <w:lang w:eastAsia="ja-JP"/>
        </w:rPr>
        <w:t xml:space="preserve"> authorities, PUNOs</w:t>
      </w:r>
      <w:r w:rsidRPr="004F0FCC">
        <w:rPr>
          <w:rFonts w:ascii="Corbel" w:hAnsi="Corbel"/>
          <w:lang w:eastAsia="ja-JP"/>
        </w:rPr>
        <w:t>, contractors and key representatives of target communities/vulnerable groups;</w:t>
      </w:r>
    </w:p>
    <w:p w:rsidR="002B5289" w:rsidRPr="004F0FCC" w:rsidRDefault="002B5289" w:rsidP="00862495">
      <w:pPr>
        <w:pStyle w:val="ListParagraph"/>
        <w:numPr>
          <w:ilvl w:val="0"/>
          <w:numId w:val="10"/>
        </w:numPr>
        <w:ind w:left="540" w:hanging="194"/>
        <w:contextualSpacing w:val="0"/>
        <w:jc w:val="both"/>
        <w:rPr>
          <w:rFonts w:ascii="Corbel" w:hAnsi="Corbel"/>
          <w:lang w:eastAsia="ja-JP"/>
        </w:rPr>
      </w:pPr>
      <w:r w:rsidRPr="004F0FCC">
        <w:rPr>
          <w:rFonts w:ascii="Corbel" w:hAnsi="Corbel"/>
          <w:lang w:eastAsia="ja-JP"/>
        </w:rPr>
        <w:t>Field missions, review of financial expenditures, spot checks and inventory of procured assets and services in project sites;</w:t>
      </w:r>
    </w:p>
    <w:p w:rsidR="002B5289" w:rsidRPr="004F0FCC" w:rsidRDefault="002B5289" w:rsidP="00862495">
      <w:pPr>
        <w:pStyle w:val="ListParagraph"/>
        <w:numPr>
          <w:ilvl w:val="0"/>
          <w:numId w:val="10"/>
        </w:numPr>
        <w:ind w:left="540" w:hanging="194"/>
        <w:contextualSpacing w:val="0"/>
        <w:jc w:val="both"/>
        <w:rPr>
          <w:rFonts w:ascii="Corbel" w:hAnsi="Corbel"/>
          <w:lang w:eastAsia="ja-JP"/>
        </w:rPr>
      </w:pPr>
      <w:r w:rsidRPr="004F0FCC">
        <w:rPr>
          <w:rFonts w:ascii="Corbel" w:hAnsi="Corbel"/>
          <w:lang w:eastAsia="ja-JP"/>
        </w:rPr>
        <w:t>Financial and programme regular progress as well as monitoring reports;</w:t>
      </w:r>
    </w:p>
    <w:p w:rsidR="002B5289" w:rsidRPr="004F0FCC" w:rsidRDefault="002B5289" w:rsidP="00862495">
      <w:pPr>
        <w:pStyle w:val="ListParagraph"/>
        <w:numPr>
          <w:ilvl w:val="0"/>
          <w:numId w:val="10"/>
        </w:numPr>
        <w:ind w:left="540" w:hanging="194"/>
        <w:contextualSpacing w:val="0"/>
        <w:jc w:val="both"/>
        <w:rPr>
          <w:rFonts w:ascii="Corbel" w:hAnsi="Corbel"/>
          <w:lang w:val="en-GB" w:eastAsia="ja-JP"/>
        </w:rPr>
      </w:pPr>
      <w:r w:rsidRPr="004F0FCC">
        <w:rPr>
          <w:rFonts w:ascii="Corbel" w:hAnsi="Corbel"/>
          <w:lang w:eastAsia="ja-JP"/>
        </w:rPr>
        <w:t xml:space="preserve">Regular board meetings to assess progress, implementation challenges/ risks and resolve the challenges/risks accordingly. </w:t>
      </w:r>
    </w:p>
    <w:p w:rsidR="002B5289" w:rsidRPr="004F0FCC" w:rsidRDefault="002B5289" w:rsidP="002B5289">
      <w:pPr>
        <w:tabs>
          <w:tab w:val="left" w:pos="350"/>
          <w:tab w:val="left" w:pos="851"/>
        </w:tabs>
        <w:ind w:left="1134"/>
        <w:jc w:val="both"/>
        <w:rPr>
          <w:rFonts w:ascii="Corbel" w:hAnsi="Corbel"/>
          <w:lang w:val="en-GB" w:eastAsia="ja-JP"/>
        </w:rPr>
      </w:pPr>
    </w:p>
    <w:p w:rsidR="002B5289" w:rsidRPr="004F0FCC" w:rsidRDefault="002B5289" w:rsidP="002B5289">
      <w:pPr>
        <w:pStyle w:val="BodyText"/>
        <w:tabs>
          <w:tab w:val="left" w:pos="364"/>
          <w:tab w:val="left" w:pos="851"/>
        </w:tabs>
        <w:jc w:val="both"/>
        <w:rPr>
          <w:rFonts w:ascii="Corbel" w:hAnsi="Corbel" w:cs="Times New Roman"/>
          <w:sz w:val="22"/>
          <w:szCs w:val="24"/>
          <w:lang w:val="en-GB" w:eastAsia="ja-JP"/>
        </w:rPr>
      </w:pPr>
      <w:r w:rsidRPr="004F0FCC">
        <w:rPr>
          <w:rFonts w:ascii="Corbel" w:hAnsi="Corbel" w:cs="Times New Roman"/>
          <w:sz w:val="24"/>
          <w:szCs w:val="24"/>
          <w:lang w:val="en-GB" w:eastAsia="ja-JP"/>
        </w:rPr>
        <w:t xml:space="preserve">UNDP maintained strong communicative relationships with all counterparts and coordinated effectively to ensure successful Programme delivery. </w:t>
      </w:r>
      <w:r w:rsidRPr="004F0FCC">
        <w:rPr>
          <w:rFonts w:ascii="Corbel" w:hAnsi="Corbel" w:cs="Times New Roman"/>
          <w:i/>
          <w:sz w:val="22"/>
          <w:szCs w:val="24"/>
          <w:lang w:val="en-GB" w:eastAsia="ja-JP"/>
        </w:rPr>
        <w:t>Please refer “Annex I” for further information.</w:t>
      </w:r>
    </w:p>
    <w:p w:rsidR="002B5289" w:rsidRPr="004F0FCC" w:rsidRDefault="002B5289" w:rsidP="002B5289">
      <w:pPr>
        <w:pStyle w:val="BodyText"/>
        <w:ind w:left="720"/>
        <w:jc w:val="both"/>
        <w:rPr>
          <w:rFonts w:ascii="Corbel" w:hAnsi="Corbel"/>
          <w:lang w:val="en-GB"/>
        </w:rPr>
      </w:pPr>
    </w:p>
    <w:p w:rsidR="002B5289" w:rsidRPr="004F0FCC" w:rsidRDefault="002B5289" w:rsidP="00263214">
      <w:pPr>
        <w:pStyle w:val="BodyText"/>
        <w:jc w:val="both"/>
        <w:rPr>
          <w:rFonts w:ascii="Corbel" w:hAnsi="Corbel"/>
          <w:bCs/>
          <w:sz w:val="24"/>
        </w:rPr>
      </w:pPr>
      <w:r w:rsidRPr="004F0FCC">
        <w:rPr>
          <w:rFonts w:ascii="Corbel" w:hAnsi="Corbel"/>
          <w:b/>
          <w:bCs/>
          <w:sz w:val="24"/>
        </w:rPr>
        <w:t>Qualitative assessment:</w:t>
      </w:r>
      <w:r w:rsidRPr="004F0FCC">
        <w:rPr>
          <w:rFonts w:ascii="Corbel" w:hAnsi="Corbel"/>
          <w:bCs/>
          <w:sz w:val="24"/>
        </w:rPr>
        <w:t xml:space="preserve"> </w:t>
      </w:r>
    </w:p>
    <w:p w:rsidR="002B5289" w:rsidRPr="004F0FCC" w:rsidRDefault="002B5289" w:rsidP="002B5289">
      <w:pPr>
        <w:pStyle w:val="BodyText"/>
        <w:jc w:val="both"/>
        <w:rPr>
          <w:rFonts w:ascii="Corbel" w:hAnsi="Corbel"/>
          <w:bCs/>
          <w:sz w:val="24"/>
        </w:rPr>
      </w:pPr>
    </w:p>
    <w:p w:rsidR="002B5289" w:rsidRPr="004F0FCC" w:rsidRDefault="00995278" w:rsidP="002B5289">
      <w:pPr>
        <w:pStyle w:val="ListParagraph"/>
        <w:ind w:left="0"/>
        <w:jc w:val="both"/>
        <w:rPr>
          <w:rFonts w:ascii="Corbel" w:eastAsia="Calibri" w:hAnsi="Corbel"/>
        </w:rPr>
      </w:pPr>
      <w:r w:rsidRPr="004F0FCC">
        <w:rPr>
          <w:rFonts w:ascii="Corbel" w:hAnsi="Corbel" w:cs="Arial"/>
          <w:bCs/>
          <w:szCs w:val="20"/>
        </w:rPr>
        <w:t xml:space="preserve">The SSRF is a multi-lateral UN Multi Donor Trust Fund and transition financing mechanism and joint partnership of the GoSS, the UN and donor partners, that was originally established to bridge the gap and transition from humanitarian work towards recovery and development in South Sudan. </w:t>
      </w:r>
      <w:r w:rsidR="00403AE7" w:rsidRPr="004F0FCC">
        <w:rPr>
          <w:rFonts w:ascii="Corbel" w:hAnsi="Corbel" w:cs="Arial"/>
          <w:bCs/>
          <w:szCs w:val="20"/>
        </w:rPr>
        <w:t>UNOPS</w:t>
      </w:r>
      <w:r w:rsidR="002B5289" w:rsidRPr="004F0FCC">
        <w:rPr>
          <w:rFonts w:ascii="Corbel" w:hAnsi="Corbel" w:cs="Arial"/>
          <w:bCs/>
          <w:szCs w:val="20"/>
        </w:rPr>
        <w:t xml:space="preserve"> is </w:t>
      </w:r>
      <w:r w:rsidR="002B5289" w:rsidRPr="004F0FCC">
        <w:rPr>
          <w:rFonts w:ascii="Corbel" w:hAnsi="Corbel" w:cs="Arial"/>
          <w:bCs/>
          <w:szCs w:val="20"/>
        </w:rPr>
        <w:lastRenderedPageBreak/>
        <w:t xml:space="preserve">serving as the responsible PUNO for implementing outputs 1 </w:t>
      </w:r>
      <w:r w:rsidR="00403AE7" w:rsidRPr="004F0FCC">
        <w:rPr>
          <w:rFonts w:ascii="Corbel" w:hAnsi="Corbel" w:cs="Arial"/>
          <w:bCs/>
          <w:szCs w:val="20"/>
        </w:rPr>
        <w:t xml:space="preserve">and 2 </w:t>
      </w:r>
      <w:r w:rsidR="00F06C6A" w:rsidRPr="004F0FCC">
        <w:rPr>
          <w:rFonts w:ascii="Corbel" w:hAnsi="Corbel" w:cs="Arial"/>
          <w:bCs/>
          <w:szCs w:val="20"/>
        </w:rPr>
        <w:t>of</w:t>
      </w:r>
      <w:r w:rsidR="002B5289" w:rsidRPr="004F0FCC">
        <w:rPr>
          <w:rFonts w:ascii="Corbel" w:hAnsi="Corbel" w:cs="Arial"/>
          <w:bCs/>
          <w:szCs w:val="20"/>
        </w:rPr>
        <w:t xml:space="preserve"> the </w:t>
      </w:r>
      <w:r w:rsidR="00403AE7" w:rsidRPr="004F0FCC">
        <w:rPr>
          <w:rFonts w:ascii="Corbel" w:hAnsi="Corbel" w:cs="Arial"/>
          <w:bCs/>
          <w:szCs w:val="20"/>
        </w:rPr>
        <w:t>WSP</w:t>
      </w:r>
      <w:r w:rsidR="002B5289" w:rsidRPr="004F0FCC">
        <w:rPr>
          <w:rFonts w:ascii="Corbel" w:hAnsi="Corbel" w:cs="Arial"/>
          <w:bCs/>
          <w:szCs w:val="20"/>
        </w:rPr>
        <w:t xml:space="preserve">. </w:t>
      </w:r>
      <w:r w:rsidR="00403AE7" w:rsidRPr="004F0FCC">
        <w:rPr>
          <w:rFonts w:ascii="Corbel" w:hAnsi="Corbel" w:cs="Arial"/>
          <w:bCs/>
          <w:szCs w:val="20"/>
        </w:rPr>
        <w:t>UNDP</w:t>
      </w:r>
      <w:r w:rsidR="00F06C6A" w:rsidRPr="004F0FCC">
        <w:rPr>
          <w:rFonts w:ascii="Corbel" w:hAnsi="Corbel" w:cs="Arial"/>
          <w:bCs/>
          <w:szCs w:val="20"/>
        </w:rPr>
        <w:t xml:space="preserve"> is serving as the PUNO responsible for implementing outputs 3</w:t>
      </w:r>
      <w:r w:rsidR="00403AE7" w:rsidRPr="004F0FCC">
        <w:rPr>
          <w:rFonts w:ascii="Corbel" w:hAnsi="Corbel" w:cs="Arial"/>
          <w:bCs/>
          <w:szCs w:val="20"/>
        </w:rPr>
        <w:t xml:space="preserve"> through its implementing partner PACT</w:t>
      </w:r>
      <w:r w:rsidR="00F06C6A" w:rsidRPr="004F0FCC">
        <w:rPr>
          <w:rFonts w:ascii="Corbel" w:hAnsi="Corbel" w:cs="Arial"/>
          <w:bCs/>
          <w:szCs w:val="20"/>
        </w:rPr>
        <w:t xml:space="preserve">. </w:t>
      </w:r>
      <w:r w:rsidR="002B5289" w:rsidRPr="004F0FCC">
        <w:rPr>
          <w:rFonts w:ascii="Corbel" w:hAnsi="Corbel" w:cs="Arial"/>
          <w:bCs/>
          <w:szCs w:val="20"/>
        </w:rPr>
        <w:t xml:space="preserve">UNDP </w:t>
      </w:r>
      <w:r w:rsidR="00403AE7" w:rsidRPr="004F0FCC">
        <w:rPr>
          <w:rFonts w:ascii="Corbel" w:hAnsi="Corbel" w:cs="Arial"/>
          <w:bCs/>
          <w:szCs w:val="20"/>
        </w:rPr>
        <w:t xml:space="preserve">also </w:t>
      </w:r>
      <w:r w:rsidR="009F3B82" w:rsidRPr="004F0FCC">
        <w:rPr>
          <w:rFonts w:ascii="Corbel" w:hAnsi="Corbel" w:cs="Arial"/>
          <w:bCs/>
          <w:szCs w:val="20"/>
        </w:rPr>
        <w:t>serves</w:t>
      </w:r>
      <w:r w:rsidR="002B5289" w:rsidRPr="004F0FCC">
        <w:rPr>
          <w:rFonts w:ascii="Corbel" w:hAnsi="Corbel" w:cs="Arial"/>
          <w:bCs/>
          <w:szCs w:val="20"/>
        </w:rPr>
        <w:t xml:space="preserve"> as the Coordinating Agency overseeing, monitoring, coordinating and providing technical support to the </w:t>
      </w:r>
      <w:r w:rsidR="00403AE7" w:rsidRPr="004F0FCC">
        <w:rPr>
          <w:rFonts w:ascii="Corbel" w:hAnsi="Corbel" w:cs="Arial"/>
          <w:bCs/>
          <w:szCs w:val="20"/>
        </w:rPr>
        <w:t>WSP</w:t>
      </w:r>
      <w:r w:rsidR="002B5289" w:rsidRPr="004F0FCC">
        <w:rPr>
          <w:rFonts w:ascii="Corbel" w:hAnsi="Corbel" w:cs="Arial"/>
          <w:bCs/>
          <w:szCs w:val="20"/>
        </w:rPr>
        <w:t>.</w:t>
      </w:r>
      <w:r w:rsidR="002B5289" w:rsidRPr="004F0FCC">
        <w:rPr>
          <w:rFonts w:ascii="Corbel" w:eastAsia="Calibri" w:hAnsi="Corbel"/>
        </w:rPr>
        <w:t xml:space="preserve">  </w:t>
      </w:r>
    </w:p>
    <w:p w:rsidR="002B5289" w:rsidRPr="004F0FCC" w:rsidRDefault="002B5289" w:rsidP="002B5289">
      <w:pPr>
        <w:pStyle w:val="BodyText"/>
        <w:ind w:left="720"/>
        <w:jc w:val="both"/>
        <w:rPr>
          <w:rFonts w:ascii="Corbel" w:hAnsi="Corbel"/>
          <w:bCs/>
          <w:sz w:val="24"/>
        </w:rPr>
      </w:pPr>
    </w:p>
    <w:p w:rsidR="000963F6" w:rsidRPr="004F0FCC" w:rsidRDefault="007D3A01" w:rsidP="000963F6">
      <w:pPr>
        <w:pStyle w:val="BodyText"/>
        <w:jc w:val="both"/>
        <w:rPr>
          <w:rFonts w:ascii="Corbel" w:hAnsi="Corbel"/>
          <w:bCs/>
          <w:sz w:val="24"/>
        </w:rPr>
      </w:pPr>
      <w:r w:rsidRPr="004F0FCC">
        <w:rPr>
          <w:rFonts w:ascii="Corbel" w:hAnsi="Corbel"/>
          <w:bCs/>
          <w:sz w:val="24"/>
        </w:rPr>
        <w:t xml:space="preserve">All planned outputs under the WSP were achieved. </w:t>
      </w:r>
      <w:r w:rsidR="00263214" w:rsidRPr="004F0FCC">
        <w:rPr>
          <w:rFonts w:ascii="Corbel" w:hAnsi="Corbel"/>
          <w:bCs/>
          <w:sz w:val="24"/>
        </w:rPr>
        <w:t xml:space="preserve">A total of </w:t>
      </w:r>
      <w:r w:rsidRPr="004F0FCC">
        <w:rPr>
          <w:rFonts w:ascii="Corbel" w:hAnsi="Corbel"/>
          <w:bCs/>
          <w:sz w:val="24"/>
        </w:rPr>
        <w:t>82</w:t>
      </w:r>
      <w:r w:rsidR="00A143FB" w:rsidRPr="004F0FCC">
        <w:rPr>
          <w:rFonts w:ascii="Corbel" w:hAnsi="Corbel"/>
          <w:bCs/>
          <w:sz w:val="24"/>
        </w:rPr>
        <w:t xml:space="preserve"> </w:t>
      </w:r>
      <w:r w:rsidRPr="004F0FCC">
        <w:rPr>
          <w:rFonts w:ascii="Corbel" w:hAnsi="Corbel"/>
          <w:bCs/>
          <w:sz w:val="24"/>
        </w:rPr>
        <w:t xml:space="preserve">km of road was constructed under output one; four </w:t>
      </w:r>
      <w:r w:rsidR="001A3774" w:rsidRPr="004F0FCC">
        <w:rPr>
          <w:rFonts w:ascii="Corbel" w:hAnsi="Corbel"/>
          <w:bCs/>
          <w:sz w:val="24"/>
        </w:rPr>
        <w:t>police stations were constructed</w:t>
      </w:r>
      <w:r w:rsidRPr="004F0FCC">
        <w:rPr>
          <w:rFonts w:ascii="Corbel" w:hAnsi="Corbel"/>
          <w:bCs/>
          <w:sz w:val="24"/>
        </w:rPr>
        <w:t xml:space="preserve">, equipped and handed over </w:t>
      </w:r>
      <w:r w:rsidR="001A3774" w:rsidRPr="004F0FCC">
        <w:rPr>
          <w:rFonts w:ascii="Corbel" w:hAnsi="Corbel"/>
          <w:bCs/>
          <w:sz w:val="24"/>
        </w:rPr>
        <w:t>to the government under output 2</w:t>
      </w:r>
      <w:r w:rsidR="001775E6" w:rsidRPr="004F0FCC">
        <w:rPr>
          <w:rFonts w:ascii="Corbel" w:hAnsi="Corbel"/>
          <w:bCs/>
          <w:sz w:val="24"/>
        </w:rPr>
        <w:t xml:space="preserve"> of the WSP</w:t>
      </w:r>
      <w:r w:rsidRPr="004F0FCC">
        <w:rPr>
          <w:rFonts w:ascii="Corbel" w:hAnsi="Corbel"/>
          <w:bCs/>
          <w:sz w:val="24"/>
        </w:rPr>
        <w:t xml:space="preserve">; and </w:t>
      </w:r>
      <w:r w:rsidR="001A3774" w:rsidRPr="004F0FCC">
        <w:rPr>
          <w:rFonts w:ascii="Corbel" w:hAnsi="Corbel"/>
          <w:bCs/>
          <w:sz w:val="24"/>
        </w:rPr>
        <w:t>two</w:t>
      </w:r>
      <w:r w:rsidRPr="004F0FCC">
        <w:rPr>
          <w:rFonts w:ascii="Corbel" w:hAnsi="Corbel"/>
          <w:bCs/>
          <w:sz w:val="24"/>
        </w:rPr>
        <w:t xml:space="preserve"> </w:t>
      </w:r>
      <w:proofErr w:type="spellStart"/>
      <w:r w:rsidRPr="004F0FCC">
        <w:rPr>
          <w:rFonts w:ascii="Corbel" w:hAnsi="Corbel"/>
          <w:bCs/>
          <w:sz w:val="24"/>
        </w:rPr>
        <w:t>haffirs</w:t>
      </w:r>
      <w:proofErr w:type="spellEnd"/>
      <w:r w:rsidR="001A3774" w:rsidRPr="004F0FCC">
        <w:rPr>
          <w:rFonts w:ascii="Corbel" w:hAnsi="Corbel"/>
          <w:bCs/>
          <w:sz w:val="24"/>
        </w:rPr>
        <w:t xml:space="preserve"> and four</w:t>
      </w:r>
      <w:r w:rsidRPr="004F0FCC">
        <w:rPr>
          <w:rFonts w:ascii="Corbel" w:hAnsi="Corbel"/>
          <w:bCs/>
          <w:sz w:val="24"/>
        </w:rPr>
        <w:t xml:space="preserve"> boreholes were</w:t>
      </w:r>
      <w:r w:rsidR="001A3774" w:rsidRPr="004F0FCC">
        <w:rPr>
          <w:rFonts w:ascii="Corbel" w:hAnsi="Corbel"/>
          <w:bCs/>
          <w:sz w:val="24"/>
        </w:rPr>
        <w:t xml:space="preserve"> constructed under output 3</w:t>
      </w:r>
      <w:r w:rsidRPr="004F0FCC">
        <w:rPr>
          <w:rFonts w:ascii="Corbel" w:hAnsi="Corbel"/>
          <w:bCs/>
          <w:sz w:val="24"/>
        </w:rPr>
        <w:t xml:space="preserve"> and </w:t>
      </w:r>
      <w:r w:rsidR="001A3774" w:rsidRPr="004F0FCC">
        <w:rPr>
          <w:rFonts w:ascii="Corbel" w:hAnsi="Corbel"/>
          <w:bCs/>
          <w:sz w:val="24"/>
        </w:rPr>
        <w:t>in use</w:t>
      </w:r>
      <w:r w:rsidRPr="004F0FCC">
        <w:rPr>
          <w:rFonts w:ascii="Corbel" w:hAnsi="Corbel"/>
          <w:bCs/>
          <w:sz w:val="24"/>
        </w:rPr>
        <w:t xml:space="preserve"> by local communities. </w:t>
      </w:r>
      <w:r w:rsidR="001A3774" w:rsidRPr="004F0FCC">
        <w:rPr>
          <w:rFonts w:ascii="Corbel" w:hAnsi="Corbel"/>
          <w:bCs/>
          <w:sz w:val="24"/>
        </w:rPr>
        <w:t xml:space="preserve">However, monitoring mission conducted in 2014 revealed that </w:t>
      </w:r>
      <w:proofErr w:type="spellStart"/>
      <w:r w:rsidR="001A3774" w:rsidRPr="004F0FCC">
        <w:rPr>
          <w:rFonts w:ascii="Corbel" w:hAnsi="Corbel"/>
          <w:bCs/>
          <w:sz w:val="24"/>
        </w:rPr>
        <w:t>Packur</w:t>
      </w:r>
      <w:proofErr w:type="spellEnd"/>
      <w:r w:rsidR="001A3774" w:rsidRPr="004F0FCC">
        <w:rPr>
          <w:rFonts w:ascii="Corbel" w:hAnsi="Corbel"/>
          <w:bCs/>
          <w:sz w:val="24"/>
        </w:rPr>
        <w:t xml:space="preserve"> police station was not functional due to shortage of fund</w:t>
      </w:r>
      <w:r w:rsidR="00734A1E" w:rsidRPr="004F0FCC">
        <w:rPr>
          <w:rFonts w:ascii="Corbel" w:hAnsi="Corbel"/>
          <w:bCs/>
          <w:sz w:val="24"/>
        </w:rPr>
        <w:t>s</w:t>
      </w:r>
      <w:r w:rsidR="001A3774" w:rsidRPr="004F0FCC">
        <w:rPr>
          <w:rFonts w:ascii="Corbel" w:hAnsi="Corbel"/>
          <w:bCs/>
          <w:sz w:val="24"/>
        </w:rPr>
        <w:t xml:space="preserve"> and lack of police force for deployment</w:t>
      </w:r>
      <w:r w:rsidRPr="004F0FCC">
        <w:rPr>
          <w:rFonts w:ascii="Corbel" w:hAnsi="Corbel"/>
          <w:bCs/>
          <w:sz w:val="24"/>
        </w:rPr>
        <w:t xml:space="preserve">. </w:t>
      </w:r>
      <w:r w:rsidR="00734A1E" w:rsidRPr="004F0FCC">
        <w:rPr>
          <w:rFonts w:ascii="Corbel" w:hAnsi="Corbel"/>
          <w:bCs/>
          <w:sz w:val="24"/>
        </w:rPr>
        <w:t>There are</w:t>
      </w:r>
      <w:r w:rsidR="000963F6" w:rsidRPr="004F0FCC">
        <w:rPr>
          <w:rFonts w:ascii="Corbel" w:hAnsi="Corbel"/>
          <w:bCs/>
          <w:sz w:val="24"/>
        </w:rPr>
        <w:t xml:space="preserve"> indication</w:t>
      </w:r>
      <w:r w:rsidR="00734A1E" w:rsidRPr="004F0FCC">
        <w:rPr>
          <w:rFonts w:ascii="Corbel" w:hAnsi="Corbel"/>
          <w:bCs/>
          <w:sz w:val="24"/>
        </w:rPr>
        <w:t>s</w:t>
      </w:r>
      <w:r w:rsidR="000963F6" w:rsidRPr="004F0FCC">
        <w:rPr>
          <w:rFonts w:ascii="Corbel" w:hAnsi="Corbel"/>
          <w:bCs/>
          <w:sz w:val="24"/>
        </w:rPr>
        <w:t xml:space="preserve"> that the different projects delivered under the WSP have contributed to the expected outcome of increased security and reduced level of conflict in the </w:t>
      </w:r>
      <w:r w:rsidR="002502CE" w:rsidRPr="004F0FCC">
        <w:rPr>
          <w:rFonts w:ascii="Corbel" w:hAnsi="Corbel"/>
          <w:bCs/>
          <w:sz w:val="24"/>
        </w:rPr>
        <w:t>state</w:t>
      </w:r>
      <w:r w:rsidR="000963F6" w:rsidRPr="004F0FCC">
        <w:rPr>
          <w:rFonts w:ascii="Corbel" w:hAnsi="Corbel"/>
          <w:bCs/>
          <w:sz w:val="24"/>
        </w:rPr>
        <w:t xml:space="preserve"> through the improved access to social services and extension of government authority in the remote and conflict prone areas of the </w:t>
      </w:r>
      <w:r w:rsidR="002502CE" w:rsidRPr="004F0FCC">
        <w:rPr>
          <w:rFonts w:ascii="Corbel" w:hAnsi="Corbel"/>
          <w:bCs/>
          <w:sz w:val="24"/>
        </w:rPr>
        <w:t>state</w:t>
      </w:r>
      <w:r w:rsidR="000963F6" w:rsidRPr="004F0FCC">
        <w:rPr>
          <w:rFonts w:ascii="Corbel" w:hAnsi="Corbel"/>
          <w:bCs/>
          <w:sz w:val="24"/>
        </w:rPr>
        <w:t xml:space="preserve">. </w:t>
      </w:r>
    </w:p>
    <w:p w:rsidR="00761FAC" w:rsidRPr="004F0FCC" w:rsidRDefault="00761FAC" w:rsidP="00761FAC">
      <w:pPr>
        <w:pStyle w:val="ListParagraph"/>
        <w:ind w:left="0"/>
        <w:jc w:val="both"/>
        <w:rPr>
          <w:rFonts w:ascii="Corbel" w:hAnsi="Corbel" w:cs="Arial"/>
          <w:bCs/>
          <w:szCs w:val="20"/>
        </w:rPr>
      </w:pPr>
    </w:p>
    <w:p w:rsidR="002B5289" w:rsidRPr="004F0FCC" w:rsidRDefault="002B5289" w:rsidP="002B5289">
      <w:pPr>
        <w:pStyle w:val="BodyText"/>
        <w:jc w:val="both"/>
        <w:rPr>
          <w:rFonts w:ascii="Corbel" w:hAnsi="Corbel"/>
          <w:bCs/>
          <w:sz w:val="24"/>
        </w:rPr>
      </w:pPr>
      <w:bookmarkStart w:id="10" w:name="_Toc249364487"/>
      <w:r w:rsidRPr="004F0FCC">
        <w:rPr>
          <w:rFonts w:ascii="Corbel" w:hAnsi="Corbel"/>
          <w:bCs/>
          <w:sz w:val="24"/>
        </w:rPr>
        <w:t xml:space="preserve">The </w:t>
      </w:r>
      <w:r w:rsidR="00403AE7" w:rsidRPr="004F0FCC">
        <w:rPr>
          <w:rFonts w:ascii="Corbel" w:hAnsi="Corbel"/>
          <w:bCs/>
          <w:sz w:val="24"/>
        </w:rPr>
        <w:t>WSP</w:t>
      </w:r>
      <w:r w:rsidRPr="004F0FCC">
        <w:rPr>
          <w:rFonts w:ascii="Corbel" w:hAnsi="Corbel"/>
          <w:bCs/>
          <w:sz w:val="24"/>
        </w:rPr>
        <w:t xml:space="preserve"> went through three </w:t>
      </w:r>
      <w:r w:rsidR="00734A1E" w:rsidRPr="004F0FCC">
        <w:rPr>
          <w:rFonts w:ascii="Corbel" w:hAnsi="Corbel"/>
          <w:bCs/>
          <w:sz w:val="24"/>
        </w:rPr>
        <w:t xml:space="preserve">programme amendments </w:t>
      </w:r>
      <w:r w:rsidRPr="004F0FCC">
        <w:rPr>
          <w:rFonts w:ascii="Corbel" w:hAnsi="Corbel"/>
          <w:bCs/>
          <w:sz w:val="24"/>
        </w:rPr>
        <w:t xml:space="preserve">which </w:t>
      </w:r>
      <w:r w:rsidR="00FE0655" w:rsidRPr="004F0FCC">
        <w:rPr>
          <w:rFonts w:ascii="Corbel" w:hAnsi="Corbel"/>
          <w:bCs/>
          <w:sz w:val="24"/>
        </w:rPr>
        <w:t>include</w:t>
      </w:r>
      <w:r w:rsidRPr="004F0FCC">
        <w:rPr>
          <w:rFonts w:ascii="Corbel" w:hAnsi="Corbel"/>
          <w:bCs/>
          <w:sz w:val="24"/>
        </w:rPr>
        <w:t xml:space="preserve"> changes </w:t>
      </w:r>
      <w:r w:rsidR="00FE0655" w:rsidRPr="004F0FCC">
        <w:rPr>
          <w:rFonts w:ascii="Corbel" w:hAnsi="Corbel"/>
          <w:bCs/>
          <w:sz w:val="24"/>
        </w:rPr>
        <w:t>in</w:t>
      </w:r>
      <w:r w:rsidRPr="004F0FCC">
        <w:rPr>
          <w:rFonts w:ascii="Corbel" w:hAnsi="Corbel"/>
          <w:bCs/>
          <w:sz w:val="24"/>
        </w:rPr>
        <w:t xml:space="preserve"> </w:t>
      </w:r>
      <w:r w:rsidR="003A647E" w:rsidRPr="004F0FCC">
        <w:rPr>
          <w:rFonts w:ascii="Corbel" w:hAnsi="Corbel"/>
          <w:bCs/>
          <w:sz w:val="24"/>
        </w:rPr>
        <w:t xml:space="preserve">the </w:t>
      </w:r>
      <w:r w:rsidRPr="004F0FCC">
        <w:rPr>
          <w:rFonts w:ascii="Corbel" w:hAnsi="Corbel"/>
          <w:bCs/>
          <w:sz w:val="24"/>
        </w:rPr>
        <w:t xml:space="preserve">scope of work, extension in programme duration and additional funding to cover budget deficits. The amendments were mainly to ensure quality and sustainability of the outputs. </w:t>
      </w:r>
      <w:r w:rsidRPr="004F0FCC">
        <w:rPr>
          <w:rFonts w:ascii="Corbel" w:hAnsi="Corbel"/>
          <w:bCs/>
          <w:i/>
          <w:sz w:val="18"/>
          <w:szCs w:val="18"/>
        </w:rPr>
        <w:t>Please refer Annex II for further information</w:t>
      </w:r>
      <w:r w:rsidRPr="004F0FCC">
        <w:rPr>
          <w:rFonts w:ascii="Corbel" w:hAnsi="Corbel"/>
          <w:bCs/>
          <w:sz w:val="18"/>
          <w:szCs w:val="18"/>
        </w:rPr>
        <w:t>.</w:t>
      </w:r>
    </w:p>
    <w:p w:rsidR="002B5289" w:rsidRPr="004F0FCC" w:rsidRDefault="002B5289" w:rsidP="002B5289">
      <w:pPr>
        <w:pStyle w:val="BodyText"/>
        <w:ind w:left="720"/>
        <w:jc w:val="both"/>
        <w:rPr>
          <w:rFonts w:ascii="Corbel" w:hAnsi="Corbel"/>
          <w:bCs/>
          <w:sz w:val="24"/>
        </w:rPr>
      </w:pPr>
    </w:p>
    <w:p w:rsidR="00ED3E6C" w:rsidRPr="004F0FCC" w:rsidRDefault="00ED3E6C" w:rsidP="00ED3E6C">
      <w:pPr>
        <w:pStyle w:val="BodyText"/>
        <w:jc w:val="both"/>
        <w:rPr>
          <w:rFonts w:ascii="Corbel" w:hAnsi="Corbel"/>
          <w:bCs/>
          <w:sz w:val="24"/>
        </w:rPr>
      </w:pPr>
      <w:r w:rsidRPr="004F0FCC">
        <w:rPr>
          <w:rFonts w:ascii="Corbel" w:hAnsi="Corbel"/>
          <w:bCs/>
          <w:sz w:val="24"/>
        </w:rPr>
        <w:t xml:space="preserve">There was close collaboration and coordination among the state government, UNOPS, UNDP and the implementing partner PACT throughout the duration of the programme. The state level programme board is one of the mechanisms by which partnership and coordination among the different stakeholders was strengthened in a more profound way, as well as ownership of the programme under the State Governor’s leadership. During the board meetings, </w:t>
      </w:r>
      <w:proofErr w:type="gramStart"/>
      <w:r w:rsidRPr="004F0FCC">
        <w:rPr>
          <w:rFonts w:ascii="Corbel" w:hAnsi="Corbel"/>
          <w:bCs/>
          <w:sz w:val="24"/>
        </w:rPr>
        <w:t>progress against outputs were</w:t>
      </w:r>
      <w:proofErr w:type="gramEnd"/>
      <w:r w:rsidRPr="004F0FCC">
        <w:rPr>
          <w:rFonts w:ascii="Corbel" w:hAnsi="Corbel"/>
          <w:bCs/>
          <w:sz w:val="24"/>
        </w:rPr>
        <w:t xml:space="preserve"> regularly assessed, including risks and challenges to implementation. The SSRF Steering Committee decisions were regularly reported and discussed. The joint monitoring missions helped manage expectations, engage support whenever required, and create </w:t>
      </w:r>
      <w:r w:rsidR="00A143FB" w:rsidRPr="004F0FCC">
        <w:rPr>
          <w:rFonts w:ascii="Corbel" w:hAnsi="Corbel"/>
          <w:bCs/>
          <w:sz w:val="24"/>
        </w:rPr>
        <w:t xml:space="preserve">a </w:t>
      </w:r>
      <w:r w:rsidRPr="004F0FCC">
        <w:rPr>
          <w:rFonts w:ascii="Corbel" w:hAnsi="Corbel"/>
          <w:bCs/>
          <w:sz w:val="24"/>
        </w:rPr>
        <w:t xml:space="preserve">sense of ownership and encourage participation of different stakeholders. </w:t>
      </w:r>
    </w:p>
    <w:p w:rsidR="000963F6" w:rsidRPr="004F0FCC" w:rsidRDefault="000963F6" w:rsidP="002B5289">
      <w:pPr>
        <w:pStyle w:val="BodyText"/>
        <w:jc w:val="both"/>
        <w:rPr>
          <w:rFonts w:ascii="Corbel" w:hAnsi="Corbel"/>
          <w:bCs/>
          <w:sz w:val="24"/>
        </w:rPr>
      </w:pPr>
    </w:p>
    <w:p w:rsidR="000963F6" w:rsidRPr="004F0FCC" w:rsidRDefault="002B5289" w:rsidP="000963F6">
      <w:pPr>
        <w:pStyle w:val="BodyText"/>
        <w:jc w:val="both"/>
        <w:rPr>
          <w:rFonts w:ascii="Corbel" w:hAnsi="Corbel"/>
          <w:bCs/>
          <w:sz w:val="24"/>
        </w:rPr>
      </w:pPr>
      <w:r w:rsidRPr="004F0FCC">
        <w:rPr>
          <w:rFonts w:ascii="Corbel" w:hAnsi="Corbel"/>
          <w:bCs/>
          <w:sz w:val="24"/>
        </w:rPr>
        <w:t xml:space="preserve">As a UN Joint Programme, the </w:t>
      </w:r>
      <w:r w:rsidR="00403AE7" w:rsidRPr="004F0FCC">
        <w:rPr>
          <w:rFonts w:ascii="Corbel" w:hAnsi="Corbel"/>
          <w:bCs/>
          <w:sz w:val="24"/>
        </w:rPr>
        <w:t>WSP</w:t>
      </w:r>
      <w:r w:rsidRPr="004F0FCC">
        <w:rPr>
          <w:rFonts w:ascii="Corbel" w:hAnsi="Corbel"/>
          <w:bCs/>
          <w:sz w:val="24"/>
        </w:rPr>
        <w:t xml:space="preserve"> benefited from collaboration of different UN agencies based on their respective expertise and comparative advantages to deliver strategic stabilization interventions in conflict-prone areas. This also promotes the One UN</w:t>
      </w:r>
      <w:r w:rsidR="000963F6" w:rsidRPr="004F0FCC">
        <w:rPr>
          <w:rFonts w:ascii="Corbel" w:hAnsi="Corbel"/>
          <w:bCs/>
          <w:sz w:val="24"/>
        </w:rPr>
        <w:t>/Delivering-As-One</w:t>
      </w:r>
      <w:r w:rsidRPr="004F0FCC">
        <w:rPr>
          <w:rFonts w:ascii="Corbel" w:hAnsi="Corbel"/>
          <w:bCs/>
          <w:sz w:val="24"/>
        </w:rPr>
        <w:t xml:space="preserve"> approach and prevents different UN agencies from competing with each other for funding from bilateral donors. </w:t>
      </w:r>
      <w:r w:rsidR="000963F6" w:rsidRPr="004F0FCC">
        <w:rPr>
          <w:rFonts w:ascii="Corbel" w:hAnsi="Corbel"/>
          <w:bCs/>
          <w:sz w:val="24"/>
        </w:rPr>
        <w:t>The close collaboration with UNMISS in terms of security protection, which allowed accessibility of the project sites during incidents of insecurity was crucial for both programme implementation and monitoring.</w:t>
      </w:r>
    </w:p>
    <w:p w:rsidR="002B5289" w:rsidRPr="004F0FCC" w:rsidRDefault="002B5289" w:rsidP="000963F6">
      <w:pPr>
        <w:pStyle w:val="BodyText"/>
        <w:jc w:val="both"/>
        <w:rPr>
          <w:rFonts w:ascii="Corbel" w:hAnsi="Corbel"/>
          <w:bCs/>
          <w:sz w:val="24"/>
        </w:rPr>
      </w:pPr>
    </w:p>
    <w:p w:rsidR="00403AE7" w:rsidRPr="004F0FCC" w:rsidRDefault="00403AE7" w:rsidP="00403AE7">
      <w:pPr>
        <w:pStyle w:val="BodyText"/>
        <w:jc w:val="both"/>
        <w:rPr>
          <w:rFonts w:ascii="Corbel" w:hAnsi="Corbel"/>
          <w:bCs/>
          <w:sz w:val="24"/>
        </w:rPr>
      </w:pPr>
      <w:r w:rsidRPr="004F0FCC">
        <w:rPr>
          <w:rFonts w:ascii="Corbel" w:hAnsi="Corbel"/>
          <w:bCs/>
          <w:sz w:val="24"/>
        </w:rPr>
        <w:t xml:space="preserve">Government counterparts of the WSP include </w:t>
      </w:r>
      <w:r w:rsidR="002502CE" w:rsidRPr="004F0FCC">
        <w:rPr>
          <w:rFonts w:ascii="Corbel" w:hAnsi="Corbel"/>
          <w:bCs/>
          <w:sz w:val="24"/>
        </w:rPr>
        <w:t>state</w:t>
      </w:r>
      <w:r w:rsidRPr="004F0FCC">
        <w:rPr>
          <w:rFonts w:ascii="Corbel" w:hAnsi="Corbel"/>
          <w:bCs/>
          <w:sz w:val="24"/>
        </w:rPr>
        <w:t xml:space="preserve"> Ministry of Finance, Ministry of Local Government and Ministry of Physical Infrastructure.  The PUNOs and IPs are maintaining close communication and engagement with </w:t>
      </w:r>
      <w:r w:rsidR="002502CE" w:rsidRPr="004F0FCC">
        <w:rPr>
          <w:rFonts w:ascii="Corbel" w:hAnsi="Corbel"/>
          <w:bCs/>
          <w:sz w:val="24"/>
        </w:rPr>
        <w:t>state</w:t>
      </w:r>
      <w:r w:rsidRPr="004F0FCC">
        <w:rPr>
          <w:rFonts w:ascii="Corbel" w:hAnsi="Corbel"/>
          <w:bCs/>
          <w:sz w:val="24"/>
        </w:rPr>
        <w:t xml:space="preserve"> government and local counterparts throughout implementation. In addition to the participatory Monitoring and Evaluation exercises that involve donors, PUNOs, IPs and government, decentralized </w:t>
      </w:r>
      <w:r w:rsidR="0053453D" w:rsidRPr="004F0FCC">
        <w:rPr>
          <w:rFonts w:ascii="Corbel" w:hAnsi="Corbel"/>
          <w:bCs/>
          <w:sz w:val="24"/>
        </w:rPr>
        <w:t>Programme boards</w:t>
      </w:r>
      <w:r w:rsidRPr="004F0FCC">
        <w:rPr>
          <w:rFonts w:ascii="Corbel" w:hAnsi="Corbel"/>
          <w:bCs/>
          <w:sz w:val="24"/>
        </w:rPr>
        <w:t xml:space="preserve">, chaired by the </w:t>
      </w:r>
      <w:r w:rsidR="002502CE" w:rsidRPr="004F0FCC">
        <w:rPr>
          <w:rFonts w:ascii="Corbel" w:hAnsi="Corbel"/>
          <w:bCs/>
          <w:sz w:val="24"/>
        </w:rPr>
        <w:t>state</w:t>
      </w:r>
      <w:r w:rsidRPr="004F0FCC">
        <w:rPr>
          <w:rFonts w:ascii="Corbel" w:hAnsi="Corbel"/>
          <w:bCs/>
          <w:sz w:val="24"/>
        </w:rPr>
        <w:t xml:space="preserve"> Ministry of Finance, convened by UNDP through existing </w:t>
      </w:r>
      <w:r w:rsidR="002502CE" w:rsidRPr="004F0FCC">
        <w:rPr>
          <w:rFonts w:ascii="Corbel" w:hAnsi="Corbel"/>
          <w:bCs/>
          <w:sz w:val="24"/>
        </w:rPr>
        <w:t>state</w:t>
      </w:r>
      <w:r w:rsidRPr="004F0FCC">
        <w:rPr>
          <w:rFonts w:ascii="Corbel" w:hAnsi="Corbel"/>
          <w:bCs/>
          <w:sz w:val="24"/>
        </w:rPr>
        <w:t xml:space="preserve"> Government forums have proven to be an excellent mechanism for steering implementation, mitigating challenges, coordination and dialogue on programmatic and other strategic issues related to stabilization.</w:t>
      </w:r>
    </w:p>
    <w:p w:rsidR="002B5289" w:rsidRPr="004F0FCC" w:rsidRDefault="002B5289" w:rsidP="00403AE7">
      <w:pPr>
        <w:pStyle w:val="BodyText"/>
        <w:jc w:val="both"/>
        <w:rPr>
          <w:rFonts w:ascii="Corbel" w:hAnsi="Corbel"/>
          <w:bCs/>
          <w:sz w:val="24"/>
        </w:rPr>
      </w:pPr>
    </w:p>
    <w:p w:rsidR="002B5289" w:rsidRPr="004F0FCC" w:rsidRDefault="002B5289" w:rsidP="002B5289">
      <w:pPr>
        <w:pStyle w:val="BodyText"/>
        <w:ind w:left="720"/>
        <w:jc w:val="both"/>
        <w:rPr>
          <w:rFonts w:ascii="Corbel" w:hAnsi="Corbel"/>
          <w:bCs/>
          <w:sz w:val="24"/>
        </w:rPr>
      </w:pPr>
    </w:p>
    <w:p w:rsidR="002B5289" w:rsidRPr="004F0FCC" w:rsidRDefault="002B5289" w:rsidP="002B5289">
      <w:pPr>
        <w:pStyle w:val="BodyText"/>
        <w:framePr w:w="9900" w:wrap="auto" w:hAnchor="text" w:x="1170"/>
        <w:ind w:left="720"/>
        <w:jc w:val="both"/>
        <w:rPr>
          <w:rFonts w:ascii="Corbel" w:hAnsi="Corbel"/>
          <w:bCs/>
          <w:sz w:val="24"/>
        </w:rPr>
        <w:sectPr w:rsidR="002B5289" w:rsidRPr="004F0FCC" w:rsidSect="004E2AA7">
          <w:footerReference w:type="default" r:id="rId16"/>
          <w:footerReference w:type="first" r:id="rId17"/>
          <w:pgSz w:w="12240" w:h="15840" w:code="1"/>
          <w:pgMar w:top="540" w:right="990" w:bottom="851" w:left="1170" w:header="720" w:footer="418" w:gutter="0"/>
          <w:cols w:space="720"/>
          <w:docGrid w:linePitch="360"/>
        </w:sectPr>
      </w:pPr>
    </w:p>
    <w:p w:rsidR="002B5289" w:rsidRPr="004F0FCC" w:rsidRDefault="00C614D1" w:rsidP="002B5289">
      <w:pPr>
        <w:pStyle w:val="BodyText"/>
        <w:jc w:val="both"/>
        <w:rPr>
          <w:rFonts w:ascii="Corbel" w:hAnsi="Corbel"/>
          <w:bCs/>
          <w:sz w:val="24"/>
        </w:rPr>
      </w:pPr>
      <w:r w:rsidRPr="00B54E33">
        <w:rPr>
          <w:rFonts w:ascii="Corbel" w:hAnsi="Corbel"/>
          <w:noProof/>
          <w:sz w:val="24"/>
          <w:lang w:val="en-GB" w:eastAsia="en-GB"/>
        </w:rPr>
        <w:lastRenderedPageBreak/>
        <w:pict>
          <v:shapetype id="_x0000_t202" coordsize="21600,21600" o:spt="202" path="m,l,21600r21600,l21600,xe">
            <v:stroke joinstyle="miter"/>
            <v:path gradientshapeok="t" o:connecttype="rect"/>
          </v:shapetype>
          <v:shape id="Text Box 2" o:spid="_x0000_s1027" type="#_x0000_t202" style="position:absolute;left:0;text-align:left;margin-left:-40.8pt;margin-top:-8.15pt;width:743.8pt;height:22.9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tZMKgIAAFAEAAAOAAAAZHJzL2Uyb0RvYy54bWysVG2P2jAM/j5p/yHK91GogHEV5XSDMU26&#10;vUh3+wFpmrbRkjhLAi379XNSjmNvX6ZRKbJj57H92GZ9O2hFjsJ5Caaks8mUEmE41NK0Jf3yuH+1&#10;osQHZmqmwIiSnoSnt5uXL9a9LUQOHahaOIIgxhe9LWkXgi2yzPNOaOYnYIVBYwNOs4Cqa7PasR7R&#10;tcry6XSZ9eBq64AL7/F2NxrpJuE3jeDhU9N4EYgqKeYW0unSWcUz26xZ0TpmO8nPabB/yEIzaTDo&#10;BWrHAiMHJ3+D0pI78NCECQedQdNILlINWM1s+ks1Dx2zItWC5Hh7ocn/P1j+8fjZEVmXNKfEMI0t&#10;ehRDIG9gIHlkp7e+QKcHi25hwGvscqrU23vgXz0xsO2YacWdc9B3gtWY3Sy+zK6ejjg+glT9B6gx&#10;DDsESEBD43SkDskgiI5dOl06E1PheHkzny/zJZo42vKb2Xy5SCFY8fTaOh/eCdAkCiV12PmEzo73&#10;PsRsWPHkEoN5ULLeS6WS4tpqqxw5MpySfR6/M/pPbsqQHlNZ5IuRgL9C7Fbx+xOElgHHXUld0tU0&#10;/qITKyJtb02d5MCkGmVMWZkzj5G6kcQwVAM6RnIrqE/IqINxrHENUejAfaekx5Euqf92YE5Qot4b&#10;7ArSNo87kJT54nWOiru2VNcWZjhClTRQMorbMO7NwTrZdhhpnAMDd9jJRiaSn7M6541jm7g/r1jc&#10;i2s9eT3/EWx+AAAA//8DAFBLAwQUAAYACAAAACEAtn/mPd4AAAALAQAADwAAAGRycy9kb3ducmV2&#10;LnhtbEyPwU7DMBBE70j8g7VIvaDWSQUhCnEqWqkXOFH4ADfeJhbxOsRukvL1bE9wm9E+zc6Um9l1&#10;YsQhWE8K0lUCAqn2xlKj4PNjv8xBhKjJ6M4TKrhggE11e1PqwviJ3nE8xEZwCIVCK2hj7AspQ92i&#10;02HleyS+nfzgdGQ7NNIMeuJw18l1kmTSaUv8odU97lqsvw5np8Df/9j4tj25fgyT/X7cZl6Or0ot&#10;7uaXZxAR5/gHw7U+V4eKOx39mUwQnYJlnmaMsljnKYgr8ZBkPO/I6ikHWZXy/4bqFwAA//8DAFBL&#10;AQItABQABgAIAAAAIQC2gziS/gAAAOEBAAATAAAAAAAAAAAAAAAAAAAAAABbQ29udGVudF9UeXBl&#10;c10ueG1sUEsBAi0AFAAGAAgAAAAhADj9If/WAAAAlAEAAAsAAAAAAAAAAAAAAAAALwEAAF9yZWxz&#10;Ly5yZWxzUEsBAi0AFAAGAAgAAAAhAAtS1kwqAgAAUAQAAA4AAAAAAAAAAAAAAAAALgIAAGRycy9l&#10;Mm9Eb2MueG1sUEsBAi0AFAAGAAgAAAAhALZ/5j3eAAAACwEAAA8AAAAAAAAAAAAAAAAAhAQAAGRy&#10;cy9kb3ducmV2LnhtbFBLBQYAAAAABAAEAPMAAACPBQAAAAA=&#10;" fillcolor="#f2f2f2" strokecolor="#d8d8d8">
            <v:textbox style="mso-next-textbox:#Text Box 2">
              <w:txbxContent>
                <w:p w:rsidR="00434CE1" w:rsidRPr="000F1243" w:rsidRDefault="00434CE1" w:rsidP="002B5289">
                  <w:pPr>
                    <w:pStyle w:val="Heading2"/>
                    <w:rPr>
                      <w:sz w:val="24"/>
                    </w:rPr>
                  </w:pPr>
                  <w:bookmarkStart w:id="11" w:name="_Toc415587809"/>
                  <w:r w:rsidRPr="000F1243">
                    <w:rPr>
                      <w:sz w:val="24"/>
                    </w:rPr>
                    <w:t>ii) Indicator Based Performance Assessment:</w:t>
                  </w:r>
                  <w:bookmarkEnd w:id="11"/>
                </w:p>
              </w:txbxContent>
            </v:textbox>
          </v:shape>
        </w:pict>
      </w:r>
    </w:p>
    <w:p w:rsidR="002B5289" w:rsidRPr="00C614D1" w:rsidRDefault="002B5289" w:rsidP="002B5289">
      <w:pPr>
        <w:pStyle w:val="BodyText"/>
        <w:jc w:val="both"/>
        <w:rPr>
          <w:rFonts w:ascii="Corbel" w:hAnsi="Corbel"/>
          <w:bCs/>
          <w:sz w:val="6"/>
        </w:rPr>
      </w:pPr>
      <w:r w:rsidRPr="004F0FCC">
        <w:rPr>
          <w:rFonts w:ascii="Corbel" w:hAnsi="Corbel"/>
          <w:bCs/>
          <w:sz w:val="24"/>
        </w:rPr>
        <w:tab/>
      </w:r>
      <w:bookmarkEnd w:id="10"/>
    </w:p>
    <w:tbl>
      <w:tblPr>
        <w:tblW w:w="15120"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80"/>
        <w:gridCol w:w="3420"/>
        <w:gridCol w:w="2970"/>
        <w:gridCol w:w="3150"/>
      </w:tblGrid>
      <w:tr w:rsidR="00403AE7" w:rsidRPr="004F0FCC" w:rsidTr="00403AE7">
        <w:tc>
          <w:tcPr>
            <w:tcW w:w="5580" w:type="dxa"/>
            <w:tcBorders>
              <w:top w:val="single" w:sz="4" w:space="0" w:color="000000"/>
              <w:left w:val="single" w:sz="4" w:space="0" w:color="000000"/>
              <w:bottom w:val="single" w:sz="4" w:space="0" w:color="000000"/>
              <w:right w:val="single" w:sz="4" w:space="0" w:color="000000"/>
            </w:tcBorders>
          </w:tcPr>
          <w:p w:rsidR="00403AE7" w:rsidRPr="004F0FCC" w:rsidRDefault="00403AE7">
            <w:pPr>
              <w:pStyle w:val="BodyText"/>
              <w:jc w:val="both"/>
              <w:rPr>
                <w:rFonts w:ascii="Corbel" w:hAnsi="Corbel" w:cs="Times New Roman"/>
                <w:bCs/>
                <w:sz w:val="24"/>
              </w:rPr>
            </w:pPr>
          </w:p>
        </w:tc>
        <w:tc>
          <w:tcPr>
            <w:tcW w:w="3420" w:type="dxa"/>
            <w:tcBorders>
              <w:top w:val="single" w:sz="4" w:space="0" w:color="000000"/>
              <w:left w:val="single" w:sz="4" w:space="0" w:color="000000"/>
              <w:bottom w:val="single" w:sz="4" w:space="0" w:color="000000"/>
              <w:right w:val="single" w:sz="4" w:space="0" w:color="000000"/>
            </w:tcBorders>
            <w:hideMark/>
          </w:tcPr>
          <w:p w:rsidR="00403AE7" w:rsidRPr="004F0FCC" w:rsidRDefault="00403AE7">
            <w:pPr>
              <w:jc w:val="center"/>
              <w:rPr>
                <w:rFonts w:ascii="Corbel" w:hAnsi="Corbel"/>
                <w:b/>
              </w:rPr>
            </w:pPr>
            <w:r w:rsidRPr="004F0FCC">
              <w:rPr>
                <w:rFonts w:ascii="Corbel" w:hAnsi="Corbel"/>
                <w:b/>
                <w:u w:val="single"/>
              </w:rPr>
              <w:t>Achieved</w:t>
            </w:r>
            <w:r w:rsidRPr="004F0FCC">
              <w:rPr>
                <w:rFonts w:ascii="Corbel" w:hAnsi="Corbel"/>
                <w:b/>
              </w:rPr>
              <w:t xml:space="preserve"> Indicator Targets</w:t>
            </w:r>
          </w:p>
        </w:tc>
        <w:tc>
          <w:tcPr>
            <w:tcW w:w="2970" w:type="dxa"/>
            <w:tcBorders>
              <w:top w:val="single" w:sz="4" w:space="0" w:color="000000"/>
              <w:left w:val="single" w:sz="4" w:space="0" w:color="000000"/>
              <w:bottom w:val="single" w:sz="4" w:space="0" w:color="000000"/>
              <w:right w:val="single" w:sz="4" w:space="0" w:color="000000"/>
            </w:tcBorders>
            <w:hideMark/>
          </w:tcPr>
          <w:p w:rsidR="00403AE7" w:rsidRPr="004F0FCC" w:rsidRDefault="00403AE7">
            <w:pPr>
              <w:jc w:val="center"/>
              <w:rPr>
                <w:rFonts w:ascii="Corbel" w:hAnsi="Corbel"/>
                <w:b/>
              </w:rPr>
            </w:pPr>
            <w:r w:rsidRPr="004F0FCC">
              <w:rPr>
                <w:rFonts w:ascii="Corbel" w:hAnsi="Corbel"/>
                <w:b/>
              </w:rPr>
              <w:t>Reasons for Variance with Planned Target (if any)</w:t>
            </w:r>
          </w:p>
        </w:tc>
        <w:tc>
          <w:tcPr>
            <w:tcW w:w="3150" w:type="dxa"/>
            <w:tcBorders>
              <w:top w:val="single" w:sz="4" w:space="0" w:color="000000"/>
              <w:left w:val="single" w:sz="4" w:space="0" w:color="000000"/>
              <w:bottom w:val="single" w:sz="4" w:space="0" w:color="000000"/>
              <w:right w:val="single" w:sz="4" w:space="0" w:color="000000"/>
            </w:tcBorders>
            <w:hideMark/>
          </w:tcPr>
          <w:p w:rsidR="00403AE7" w:rsidRPr="004F0FCC" w:rsidRDefault="00403AE7">
            <w:pPr>
              <w:jc w:val="center"/>
              <w:rPr>
                <w:rFonts w:ascii="Corbel" w:hAnsi="Corbel"/>
                <w:b/>
              </w:rPr>
            </w:pPr>
            <w:r w:rsidRPr="004F0FCC">
              <w:rPr>
                <w:rFonts w:ascii="Corbel" w:hAnsi="Corbel"/>
                <w:b/>
              </w:rPr>
              <w:t>Source of Verification</w:t>
            </w:r>
          </w:p>
        </w:tc>
      </w:tr>
      <w:tr w:rsidR="00403AE7" w:rsidRPr="004F0FCC" w:rsidTr="00403AE7">
        <w:tc>
          <w:tcPr>
            <w:tcW w:w="5580" w:type="dxa"/>
            <w:tcBorders>
              <w:top w:val="single" w:sz="4" w:space="0" w:color="000000"/>
              <w:left w:val="single" w:sz="4" w:space="0" w:color="000000"/>
              <w:bottom w:val="single" w:sz="4" w:space="0" w:color="000000"/>
              <w:right w:val="single" w:sz="4" w:space="0" w:color="000000"/>
            </w:tcBorders>
            <w:shd w:val="pct15" w:color="auto" w:fill="auto"/>
            <w:hideMark/>
          </w:tcPr>
          <w:p w:rsidR="00403AE7" w:rsidRPr="004F0FCC" w:rsidRDefault="00403AE7">
            <w:pPr>
              <w:rPr>
                <w:rFonts w:ascii="Corbel" w:hAnsi="Corbel"/>
                <w:b/>
              </w:rPr>
            </w:pPr>
            <w:r w:rsidRPr="004F0FCC">
              <w:rPr>
                <w:rFonts w:ascii="Corbel" w:hAnsi="Corbel"/>
                <w:b/>
              </w:rPr>
              <w:t>Outcome 1</w:t>
            </w:r>
            <w:r w:rsidRPr="004F0FCC">
              <w:rPr>
                <w:rStyle w:val="FootnoteReference"/>
                <w:rFonts w:ascii="Corbel" w:hAnsi="Corbel"/>
                <w:b/>
              </w:rPr>
              <w:footnoteReference w:id="11"/>
            </w:r>
            <w:r w:rsidRPr="004F0FCC">
              <w:rPr>
                <w:rFonts w:ascii="Corbel" w:hAnsi="Corbel"/>
                <w:b/>
              </w:rPr>
              <w:t xml:space="preserve">: </w:t>
            </w:r>
            <w:r w:rsidRPr="004F0FCC">
              <w:rPr>
                <w:rFonts w:ascii="Corbel" w:hAnsi="Corbel"/>
              </w:rPr>
              <w:t xml:space="preserve">Increased security and reduced level of ethnic conflict in Warrap </w:t>
            </w:r>
            <w:r w:rsidR="002502CE" w:rsidRPr="004F0FCC">
              <w:rPr>
                <w:rFonts w:ascii="Corbel" w:hAnsi="Corbel"/>
              </w:rPr>
              <w:t>state</w:t>
            </w:r>
          </w:p>
          <w:p w:rsidR="00403AE7" w:rsidRPr="004F0FCC" w:rsidRDefault="00403AE7">
            <w:pPr>
              <w:ind w:left="972" w:hanging="972"/>
              <w:rPr>
                <w:rFonts w:ascii="Corbel" w:hAnsi="Corbel"/>
                <w:b/>
              </w:rPr>
            </w:pPr>
            <w:r w:rsidRPr="004F0FCC">
              <w:rPr>
                <w:rFonts w:ascii="Corbel" w:hAnsi="Corbel"/>
                <w:b/>
              </w:rPr>
              <w:t xml:space="preserve">Indicator1: </w:t>
            </w:r>
            <w:r w:rsidRPr="004F0FCC">
              <w:rPr>
                <w:rFonts w:ascii="Corbel" w:hAnsi="Corbel"/>
              </w:rPr>
              <w:t>% reduction in the level of ethnic  conflicts</w:t>
            </w:r>
          </w:p>
          <w:p w:rsidR="00403AE7" w:rsidRPr="004F0FCC" w:rsidRDefault="00403AE7">
            <w:pPr>
              <w:pStyle w:val="Default"/>
              <w:rPr>
                <w:rFonts w:ascii="Corbel" w:hAnsi="Corbel" w:cs="Times New Roman"/>
              </w:rPr>
            </w:pPr>
            <w:r w:rsidRPr="004F0FCC">
              <w:rPr>
                <w:rFonts w:ascii="Corbel" w:hAnsi="Corbel" w:cs="Times New Roman"/>
                <w:b/>
              </w:rPr>
              <w:t xml:space="preserve">Baseline:  </w:t>
            </w:r>
            <w:r w:rsidRPr="004F0FCC">
              <w:rPr>
                <w:rFonts w:ascii="Corbel" w:hAnsi="Corbel" w:cs="Times New Roman"/>
                <w:color w:val="auto"/>
              </w:rPr>
              <w:t>23 ethnic</w:t>
            </w:r>
            <w:r w:rsidRPr="004F0FCC">
              <w:rPr>
                <w:rFonts w:ascii="Corbel" w:hAnsi="Corbel" w:cs="Times New Roman"/>
              </w:rPr>
              <w:t xml:space="preserve"> conflict incidents reported in 2011</w:t>
            </w:r>
          </w:p>
          <w:p w:rsidR="00403AE7" w:rsidRPr="004F0FCC" w:rsidRDefault="00403AE7">
            <w:pPr>
              <w:rPr>
                <w:rFonts w:ascii="Corbel" w:hAnsi="Corbel"/>
                <w:bCs/>
              </w:rPr>
            </w:pPr>
            <w:r w:rsidRPr="004F0FCC">
              <w:rPr>
                <w:rFonts w:ascii="Corbel" w:hAnsi="Corbel"/>
                <w:b/>
              </w:rPr>
              <w:t xml:space="preserve">Planned Target: </w:t>
            </w:r>
            <w:r w:rsidRPr="004F0FCC">
              <w:rPr>
                <w:rFonts w:ascii="Corbel" w:hAnsi="Corbel"/>
              </w:rPr>
              <w:t>30%</w:t>
            </w:r>
            <w:r w:rsidR="00A950FF" w:rsidRPr="004F0FCC">
              <w:rPr>
                <w:rFonts w:ascii="Corbel" w:hAnsi="Corbel"/>
              </w:rPr>
              <w:t xml:space="preserve"> by 2016</w:t>
            </w:r>
          </w:p>
        </w:tc>
        <w:tc>
          <w:tcPr>
            <w:tcW w:w="3420" w:type="dxa"/>
            <w:tcBorders>
              <w:top w:val="single" w:sz="4" w:space="0" w:color="000000"/>
              <w:left w:val="single" w:sz="4" w:space="0" w:color="000000"/>
              <w:bottom w:val="single" w:sz="4" w:space="0" w:color="000000"/>
              <w:right w:val="single" w:sz="4" w:space="0" w:color="000000"/>
            </w:tcBorders>
            <w:shd w:val="pct15" w:color="auto" w:fill="auto"/>
            <w:hideMark/>
          </w:tcPr>
          <w:p w:rsidR="00403AE7" w:rsidRPr="004F0FCC" w:rsidRDefault="00403AE7">
            <w:pPr>
              <w:pStyle w:val="BodyText"/>
              <w:jc w:val="both"/>
              <w:rPr>
                <w:rFonts w:ascii="Corbel" w:hAnsi="Corbel" w:cs="Times New Roman"/>
                <w:bCs/>
                <w:sz w:val="24"/>
              </w:rPr>
            </w:pPr>
            <w:r w:rsidRPr="004F0FCC">
              <w:rPr>
                <w:rFonts w:ascii="Corbel" w:hAnsi="Corbel" w:cs="Times New Roman"/>
                <w:bCs/>
                <w:sz w:val="24"/>
              </w:rPr>
              <w:t xml:space="preserve">17% reduction in the number of </w:t>
            </w:r>
            <w:r w:rsidR="001728C8" w:rsidRPr="004F0FCC">
              <w:rPr>
                <w:rFonts w:ascii="Corbel" w:hAnsi="Corbel" w:cs="Times New Roman"/>
                <w:bCs/>
                <w:sz w:val="24"/>
              </w:rPr>
              <w:t xml:space="preserve">reported </w:t>
            </w:r>
            <w:r w:rsidRPr="004F0FCC">
              <w:rPr>
                <w:rFonts w:ascii="Corbel" w:hAnsi="Corbel" w:cs="Times New Roman"/>
                <w:bCs/>
                <w:sz w:val="24"/>
              </w:rPr>
              <w:t>ethnic conflict incidents in 2013 compared to 2011</w:t>
            </w:r>
            <w:r w:rsidRPr="004F0FCC">
              <w:rPr>
                <w:rStyle w:val="FootnoteReference"/>
                <w:rFonts w:ascii="Corbel" w:hAnsi="Corbel" w:cs="Times New Roman"/>
                <w:bCs/>
                <w:sz w:val="24"/>
              </w:rPr>
              <w:footnoteReference w:id="12"/>
            </w:r>
            <w:r w:rsidRPr="004F0FCC">
              <w:rPr>
                <w:rFonts w:ascii="Corbel" w:hAnsi="Corbel" w:cs="Times New Roman"/>
                <w:bCs/>
                <w:sz w:val="24"/>
              </w:rPr>
              <w:t>.</w:t>
            </w:r>
          </w:p>
        </w:tc>
        <w:tc>
          <w:tcPr>
            <w:tcW w:w="2970" w:type="dxa"/>
            <w:tcBorders>
              <w:top w:val="single" w:sz="4" w:space="0" w:color="000000"/>
              <w:left w:val="single" w:sz="4" w:space="0" w:color="000000"/>
              <w:bottom w:val="single" w:sz="4" w:space="0" w:color="000000"/>
              <w:right w:val="single" w:sz="4" w:space="0" w:color="000000"/>
            </w:tcBorders>
            <w:shd w:val="pct15" w:color="auto" w:fill="auto"/>
          </w:tcPr>
          <w:p w:rsidR="00403AE7" w:rsidRPr="004F0FCC" w:rsidRDefault="00403AE7">
            <w:pPr>
              <w:pStyle w:val="BodyText"/>
              <w:jc w:val="both"/>
              <w:rPr>
                <w:rFonts w:ascii="Corbel" w:hAnsi="Corbel" w:cs="Times New Roman"/>
                <w:bCs/>
                <w:sz w:val="24"/>
              </w:rPr>
            </w:pPr>
          </w:p>
        </w:tc>
        <w:tc>
          <w:tcPr>
            <w:tcW w:w="3150" w:type="dxa"/>
            <w:tcBorders>
              <w:top w:val="single" w:sz="4" w:space="0" w:color="000000"/>
              <w:left w:val="single" w:sz="4" w:space="0" w:color="000000"/>
              <w:bottom w:val="single" w:sz="4" w:space="0" w:color="000000"/>
              <w:right w:val="single" w:sz="4" w:space="0" w:color="000000"/>
            </w:tcBorders>
            <w:shd w:val="pct15" w:color="auto" w:fill="auto"/>
            <w:hideMark/>
          </w:tcPr>
          <w:p w:rsidR="00403AE7" w:rsidRPr="004F0FCC" w:rsidRDefault="00403AE7">
            <w:pPr>
              <w:pStyle w:val="BodyText"/>
              <w:jc w:val="both"/>
              <w:rPr>
                <w:rFonts w:ascii="Corbel" w:hAnsi="Corbel" w:cs="Times New Roman"/>
                <w:bCs/>
                <w:sz w:val="24"/>
              </w:rPr>
            </w:pPr>
            <w:r w:rsidRPr="004F0FCC">
              <w:rPr>
                <w:rFonts w:ascii="Corbel" w:hAnsi="Corbel" w:cs="Times New Roman"/>
                <w:bCs/>
                <w:sz w:val="24"/>
              </w:rPr>
              <w:t xml:space="preserve">UNOCHA </w:t>
            </w:r>
          </w:p>
        </w:tc>
      </w:tr>
      <w:tr w:rsidR="00403AE7" w:rsidRPr="004F0FCC" w:rsidTr="00403AE7">
        <w:trPr>
          <w:trHeight w:val="1920"/>
        </w:trPr>
        <w:tc>
          <w:tcPr>
            <w:tcW w:w="5580" w:type="dxa"/>
            <w:tcBorders>
              <w:top w:val="single" w:sz="4" w:space="0" w:color="000000"/>
              <w:left w:val="single" w:sz="4" w:space="0" w:color="000000"/>
              <w:bottom w:val="single" w:sz="4" w:space="0" w:color="000000"/>
              <w:right w:val="single" w:sz="4" w:space="0" w:color="000000"/>
            </w:tcBorders>
            <w:hideMark/>
          </w:tcPr>
          <w:p w:rsidR="00403AE7" w:rsidRPr="004F0FCC" w:rsidRDefault="00403AE7">
            <w:pPr>
              <w:rPr>
                <w:rFonts w:ascii="Corbel" w:hAnsi="Corbel"/>
                <w:b/>
              </w:rPr>
            </w:pPr>
            <w:r w:rsidRPr="004F0FCC">
              <w:rPr>
                <w:rFonts w:ascii="Corbel" w:hAnsi="Corbel"/>
                <w:b/>
              </w:rPr>
              <w:t>Output 1</w:t>
            </w:r>
            <w:r w:rsidRPr="004F0FCC">
              <w:rPr>
                <w:rFonts w:ascii="Corbel" w:hAnsi="Corbel"/>
                <w:i/>
                <w:lang w:val="en-GB" w:eastAsia="ja-JP"/>
              </w:rPr>
              <w:t xml:space="preserve"> </w:t>
            </w:r>
            <w:r w:rsidRPr="004F0FCC">
              <w:rPr>
                <w:rFonts w:ascii="Corbel" w:hAnsi="Corbel"/>
                <w:lang w:val="en-GB" w:eastAsia="ja-JP"/>
              </w:rPr>
              <w:t xml:space="preserve">Improve access to the remote and conflict prone areas through the construction of </w:t>
            </w:r>
            <w:r w:rsidRPr="004F0FCC">
              <w:rPr>
                <w:rFonts w:ascii="Corbel" w:eastAsia="MS Mincho" w:hAnsi="Corbel"/>
                <w:lang w:val="en-GB" w:eastAsia="ja-JP"/>
              </w:rPr>
              <w:t>Warrap-</w:t>
            </w:r>
            <w:proofErr w:type="spellStart"/>
            <w:r w:rsidRPr="004F0FCC">
              <w:rPr>
                <w:rFonts w:ascii="Corbel" w:eastAsia="MS Mincho" w:hAnsi="Corbel"/>
                <w:lang w:val="en-GB" w:eastAsia="ja-JP"/>
              </w:rPr>
              <w:t>Akop</w:t>
            </w:r>
            <w:proofErr w:type="spellEnd"/>
            <w:r w:rsidRPr="004F0FCC">
              <w:rPr>
                <w:rFonts w:ascii="Corbel" w:eastAsia="MS Mincho" w:hAnsi="Corbel"/>
                <w:lang w:val="en-GB" w:eastAsia="ja-JP"/>
              </w:rPr>
              <w:t>-</w:t>
            </w:r>
            <w:proofErr w:type="spellStart"/>
            <w:r w:rsidRPr="004F0FCC">
              <w:rPr>
                <w:rFonts w:ascii="Corbel" w:eastAsia="MS Mincho" w:hAnsi="Corbel"/>
                <w:lang w:val="en-GB" w:eastAsia="ja-JP"/>
              </w:rPr>
              <w:t>Pakur</w:t>
            </w:r>
            <w:proofErr w:type="spellEnd"/>
            <w:r w:rsidRPr="004F0FCC">
              <w:rPr>
                <w:rFonts w:ascii="Corbel" w:eastAsia="MS Mincho" w:hAnsi="Corbel"/>
                <w:lang w:val="en-GB" w:eastAsia="ja-JP"/>
              </w:rPr>
              <w:t>-</w:t>
            </w:r>
            <w:proofErr w:type="spellStart"/>
            <w:r w:rsidRPr="004F0FCC">
              <w:rPr>
                <w:rFonts w:ascii="Corbel" w:eastAsia="MS Mincho" w:hAnsi="Corbel"/>
                <w:lang w:val="en-GB" w:eastAsia="ja-JP"/>
              </w:rPr>
              <w:t>Mashraar</w:t>
            </w:r>
            <w:proofErr w:type="spellEnd"/>
            <w:r w:rsidRPr="004F0FCC">
              <w:rPr>
                <w:rFonts w:ascii="Corbel" w:eastAsia="MS Mincho" w:hAnsi="Corbel"/>
                <w:lang w:val="en-GB" w:eastAsia="ja-JP"/>
              </w:rPr>
              <w:t xml:space="preserve"> road and assessment of the </w:t>
            </w:r>
            <w:proofErr w:type="spellStart"/>
            <w:r w:rsidRPr="004F0FCC">
              <w:rPr>
                <w:rFonts w:ascii="Corbel" w:eastAsia="MS Mincho" w:hAnsi="Corbel"/>
                <w:lang w:val="en-GB" w:eastAsia="ja-JP"/>
              </w:rPr>
              <w:t>Ticok-Adiang-Mayenjur</w:t>
            </w:r>
            <w:proofErr w:type="spellEnd"/>
            <w:r w:rsidRPr="004F0FCC">
              <w:rPr>
                <w:rFonts w:ascii="Corbel" w:eastAsia="MS Mincho" w:hAnsi="Corbel"/>
                <w:lang w:val="en-GB" w:eastAsia="ja-JP"/>
              </w:rPr>
              <w:t xml:space="preserve"> and </w:t>
            </w:r>
            <w:proofErr w:type="spellStart"/>
            <w:r w:rsidRPr="004F0FCC">
              <w:rPr>
                <w:rFonts w:ascii="Corbel" w:eastAsia="MS Mincho" w:hAnsi="Corbel"/>
                <w:lang w:val="en-GB" w:eastAsia="ja-JP"/>
              </w:rPr>
              <w:t>Makuac-Apabuong</w:t>
            </w:r>
            <w:proofErr w:type="spellEnd"/>
            <w:r w:rsidRPr="004F0FCC">
              <w:rPr>
                <w:rFonts w:ascii="Corbel" w:eastAsia="MS Mincho" w:hAnsi="Corbel"/>
                <w:i/>
                <w:lang w:val="en-GB" w:eastAsia="ja-JP"/>
              </w:rPr>
              <w:t xml:space="preserve"> </w:t>
            </w:r>
            <w:r w:rsidRPr="004F0FCC">
              <w:rPr>
                <w:rFonts w:ascii="Corbel" w:eastAsia="MS Mincho" w:hAnsi="Corbel"/>
                <w:lang w:val="en-GB" w:eastAsia="ja-JP"/>
              </w:rPr>
              <w:t>roads</w:t>
            </w:r>
            <w:r w:rsidRPr="004F0FCC">
              <w:rPr>
                <w:rFonts w:ascii="Corbel" w:eastAsia="MS Mincho" w:hAnsi="Corbel"/>
                <w:i/>
                <w:lang w:val="en-GB" w:eastAsia="ja-JP"/>
              </w:rPr>
              <w:t>.</w:t>
            </w:r>
            <w:r w:rsidRPr="004F0FCC">
              <w:rPr>
                <w:rFonts w:ascii="Corbel" w:hAnsi="Corbel"/>
                <w:i/>
                <w:lang w:val="en-GB" w:eastAsia="ja-JP"/>
              </w:rPr>
              <w:t xml:space="preserve"> </w:t>
            </w:r>
          </w:p>
          <w:p w:rsidR="00403AE7" w:rsidRPr="004F0FCC" w:rsidRDefault="00403AE7">
            <w:pPr>
              <w:rPr>
                <w:rFonts w:ascii="Corbel" w:hAnsi="Corbel"/>
                <w:b/>
              </w:rPr>
            </w:pPr>
            <w:r w:rsidRPr="004F0FCC">
              <w:rPr>
                <w:rFonts w:ascii="Corbel" w:hAnsi="Corbel"/>
                <w:b/>
              </w:rPr>
              <w:t xml:space="preserve">Indicator  1.1: </w:t>
            </w:r>
            <w:proofErr w:type="spellStart"/>
            <w:r w:rsidRPr="004F0FCC">
              <w:rPr>
                <w:rFonts w:ascii="Corbel" w:eastAsia="MS Mincho" w:hAnsi="Corbel"/>
                <w:lang w:val="en-GB" w:eastAsia="ja-JP"/>
              </w:rPr>
              <w:t>Kilometers</w:t>
            </w:r>
            <w:proofErr w:type="spellEnd"/>
            <w:r w:rsidRPr="004F0FCC">
              <w:rPr>
                <w:rFonts w:ascii="Corbel" w:eastAsia="MS Mincho" w:hAnsi="Corbel"/>
                <w:lang w:val="en-GB" w:eastAsia="ja-JP"/>
              </w:rPr>
              <w:t xml:space="preserve"> of road constructed</w:t>
            </w:r>
          </w:p>
          <w:p w:rsidR="00403AE7" w:rsidRPr="004F0FCC" w:rsidRDefault="00403AE7">
            <w:pPr>
              <w:rPr>
                <w:rFonts w:ascii="Corbel" w:hAnsi="Corbel"/>
                <w:b/>
              </w:rPr>
            </w:pPr>
            <w:r w:rsidRPr="004F0FCC">
              <w:rPr>
                <w:rFonts w:ascii="Corbel" w:hAnsi="Corbel"/>
                <w:b/>
              </w:rPr>
              <w:t xml:space="preserve">Baseline: </w:t>
            </w:r>
            <w:r w:rsidRPr="004F0FCC">
              <w:rPr>
                <w:rFonts w:ascii="Corbel" w:eastAsia="MS Mincho" w:hAnsi="Corbel"/>
                <w:lang w:val="en-GB" w:eastAsia="ja-JP"/>
              </w:rPr>
              <w:t>Limited to no road access to conflict prone communities</w:t>
            </w:r>
          </w:p>
          <w:p w:rsidR="00403AE7" w:rsidRPr="004F0FCC" w:rsidRDefault="00403AE7">
            <w:pPr>
              <w:rPr>
                <w:rFonts w:ascii="Corbel" w:hAnsi="Corbel"/>
                <w:b/>
              </w:rPr>
            </w:pPr>
            <w:r w:rsidRPr="004F0FCC">
              <w:rPr>
                <w:rFonts w:ascii="Corbel" w:hAnsi="Corbel"/>
                <w:b/>
              </w:rPr>
              <w:t xml:space="preserve">Planned Target: </w:t>
            </w:r>
            <w:r w:rsidRPr="004F0FCC">
              <w:rPr>
                <w:rFonts w:ascii="Corbel" w:eastAsia="MS Mincho" w:hAnsi="Corbel"/>
                <w:lang w:val="en-GB" w:eastAsia="ja-JP"/>
              </w:rPr>
              <w:t>70km road constructed</w:t>
            </w:r>
          </w:p>
        </w:tc>
        <w:tc>
          <w:tcPr>
            <w:tcW w:w="3420" w:type="dxa"/>
            <w:tcBorders>
              <w:top w:val="single" w:sz="4" w:space="0" w:color="000000"/>
              <w:left w:val="single" w:sz="4" w:space="0" w:color="000000"/>
              <w:bottom w:val="single" w:sz="4" w:space="0" w:color="000000"/>
              <w:right w:val="single" w:sz="4" w:space="0" w:color="000000"/>
            </w:tcBorders>
          </w:tcPr>
          <w:p w:rsidR="00403AE7" w:rsidRPr="004F0FCC" w:rsidRDefault="004D4185" w:rsidP="00403AE7">
            <w:pPr>
              <w:pStyle w:val="BodyText"/>
              <w:numPr>
                <w:ilvl w:val="0"/>
                <w:numId w:val="21"/>
              </w:numPr>
              <w:jc w:val="both"/>
              <w:rPr>
                <w:rFonts w:ascii="Corbel" w:hAnsi="Corbel" w:cs="Times New Roman"/>
                <w:bCs/>
                <w:sz w:val="24"/>
              </w:rPr>
            </w:pPr>
            <w:r w:rsidRPr="004F0FCC">
              <w:rPr>
                <w:rFonts w:ascii="Corbel" w:hAnsi="Corbel" w:cs="Times New Roman"/>
                <w:bCs/>
                <w:sz w:val="24"/>
              </w:rPr>
              <w:t>82</w:t>
            </w:r>
            <w:r w:rsidR="00403AE7" w:rsidRPr="004F0FCC">
              <w:rPr>
                <w:rFonts w:ascii="Corbel" w:hAnsi="Corbel" w:cs="Times New Roman"/>
                <w:bCs/>
                <w:sz w:val="24"/>
              </w:rPr>
              <w:t>km of the Warrap-</w:t>
            </w:r>
            <w:proofErr w:type="spellStart"/>
            <w:r w:rsidR="00403AE7" w:rsidRPr="004F0FCC">
              <w:rPr>
                <w:rFonts w:ascii="Corbel" w:hAnsi="Corbel" w:cs="Times New Roman"/>
                <w:bCs/>
                <w:sz w:val="24"/>
              </w:rPr>
              <w:t>Mashraar</w:t>
            </w:r>
            <w:proofErr w:type="spellEnd"/>
            <w:r w:rsidR="00403AE7" w:rsidRPr="004F0FCC">
              <w:rPr>
                <w:rFonts w:ascii="Corbel" w:hAnsi="Corbel" w:cs="Times New Roman"/>
                <w:bCs/>
                <w:sz w:val="24"/>
              </w:rPr>
              <w:t xml:space="preserve"> road constructed.</w:t>
            </w:r>
          </w:p>
          <w:p w:rsidR="00403AE7" w:rsidRPr="004F0FCC" w:rsidRDefault="00403AE7" w:rsidP="00403AE7">
            <w:pPr>
              <w:pStyle w:val="ListParagraph"/>
              <w:numPr>
                <w:ilvl w:val="0"/>
                <w:numId w:val="21"/>
              </w:numPr>
              <w:rPr>
                <w:rFonts w:ascii="Corbel" w:hAnsi="Corbel"/>
                <w:bCs/>
              </w:rPr>
            </w:pPr>
            <w:proofErr w:type="spellStart"/>
            <w:r w:rsidRPr="004F0FCC">
              <w:rPr>
                <w:rFonts w:ascii="Corbel" w:hAnsi="Corbel"/>
              </w:rPr>
              <w:t>Titcok–Mayenjur</w:t>
            </w:r>
            <w:proofErr w:type="spellEnd"/>
            <w:r w:rsidRPr="004F0FCC">
              <w:rPr>
                <w:rFonts w:ascii="Corbel" w:hAnsi="Corbel"/>
              </w:rPr>
              <w:t xml:space="preserve">, </w:t>
            </w:r>
            <w:proofErr w:type="spellStart"/>
            <w:r w:rsidRPr="004F0FCC">
              <w:rPr>
                <w:rFonts w:ascii="Corbel" w:hAnsi="Corbel"/>
              </w:rPr>
              <w:t>Makuac–Apaboung</w:t>
            </w:r>
            <w:proofErr w:type="spellEnd"/>
            <w:r w:rsidRPr="004F0FCC">
              <w:rPr>
                <w:rFonts w:ascii="Corbel" w:hAnsi="Corbel"/>
              </w:rPr>
              <w:t xml:space="preserve"> and </w:t>
            </w:r>
            <w:proofErr w:type="spellStart"/>
            <w:r w:rsidRPr="004F0FCC">
              <w:rPr>
                <w:rFonts w:ascii="Corbel" w:hAnsi="Corbel"/>
              </w:rPr>
              <w:t>Turalei-Aneet</w:t>
            </w:r>
            <w:proofErr w:type="spellEnd"/>
            <w:r w:rsidRPr="004F0FCC">
              <w:rPr>
                <w:rFonts w:ascii="Corbel" w:hAnsi="Corbel"/>
              </w:rPr>
              <w:t xml:space="preserve"> roads assessed.</w:t>
            </w:r>
          </w:p>
          <w:p w:rsidR="00403AE7" w:rsidRPr="004F0FCC" w:rsidRDefault="00403AE7">
            <w:pPr>
              <w:pStyle w:val="BodyText"/>
              <w:jc w:val="both"/>
              <w:rPr>
                <w:rFonts w:ascii="Corbel" w:hAnsi="Corbel" w:cs="Times New Roman"/>
                <w:bCs/>
                <w:sz w:val="24"/>
              </w:rPr>
            </w:pPr>
          </w:p>
        </w:tc>
        <w:tc>
          <w:tcPr>
            <w:tcW w:w="2970" w:type="dxa"/>
            <w:tcBorders>
              <w:top w:val="single" w:sz="4" w:space="0" w:color="000000"/>
              <w:left w:val="single" w:sz="4" w:space="0" w:color="000000"/>
              <w:bottom w:val="single" w:sz="4" w:space="0" w:color="000000"/>
              <w:right w:val="single" w:sz="4" w:space="0" w:color="000000"/>
            </w:tcBorders>
            <w:hideMark/>
          </w:tcPr>
          <w:p w:rsidR="00403AE7" w:rsidRPr="004F0FCC" w:rsidRDefault="004D4185">
            <w:pPr>
              <w:pStyle w:val="BodyText"/>
              <w:rPr>
                <w:rFonts w:ascii="Corbel" w:hAnsi="Corbel" w:cs="Times New Roman"/>
                <w:bCs/>
                <w:sz w:val="24"/>
              </w:rPr>
            </w:pPr>
            <w:r w:rsidRPr="004F0FCC">
              <w:rPr>
                <w:rFonts w:ascii="Corbel" w:hAnsi="Corbel" w:cs="Times New Roman"/>
                <w:bCs/>
                <w:sz w:val="24"/>
              </w:rPr>
              <w:t xml:space="preserve">Additional 12km was constructed from savings to allow access to </w:t>
            </w:r>
            <w:proofErr w:type="spellStart"/>
            <w:r w:rsidRPr="004F0FCC">
              <w:rPr>
                <w:rFonts w:ascii="Corbel" w:hAnsi="Corbel" w:cs="Times New Roman"/>
                <w:bCs/>
                <w:sz w:val="24"/>
              </w:rPr>
              <w:t>Mashraar</w:t>
            </w:r>
            <w:proofErr w:type="spellEnd"/>
            <w:r w:rsidRPr="004F0FCC">
              <w:rPr>
                <w:rFonts w:ascii="Corbel" w:hAnsi="Corbel" w:cs="Times New Roman"/>
                <w:bCs/>
                <w:sz w:val="24"/>
              </w:rPr>
              <w:t xml:space="preserve"> port.</w:t>
            </w:r>
          </w:p>
        </w:tc>
        <w:tc>
          <w:tcPr>
            <w:tcW w:w="3150" w:type="dxa"/>
            <w:tcBorders>
              <w:top w:val="single" w:sz="4" w:space="0" w:color="000000"/>
              <w:left w:val="single" w:sz="4" w:space="0" w:color="000000"/>
              <w:bottom w:val="single" w:sz="4" w:space="0" w:color="000000"/>
              <w:right w:val="single" w:sz="4" w:space="0" w:color="000000"/>
            </w:tcBorders>
            <w:hideMark/>
          </w:tcPr>
          <w:p w:rsidR="00403AE7" w:rsidRPr="004F0FCC" w:rsidRDefault="00403AE7">
            <w:pPr>
              <w:pStyle w:val="BodyText"/>
              <w:rPr>
                <w:rFonts w:ascii="Corbel" w:hAnsi="Corbel" w:cs="Times New Roman"/>
                <w:bCs/>
                <w:sz w:val="24"/>
              </w:rPr>
            </w:pPr>
            <w:r w:rsidRPr="004F0FCC">
              <w:rPr>
                <w:rFonts w:ascii="Corbel" w:hAnsi="Corbel" w:cs="Times New Roman"/>
                <w:bCs/>
                <w:sz w:val="24"/>
              </w:rPr>
              <w:t xml:space="preserve">UNDP and UNOPS Monitoring and progress reports; </w:t>
            </w:r>
            <w:r w:rsidR="002502CE" w:rsidRPr="004F0FCC">
              <w:rPr>
                <w:rFonts w:ascii="Corbel" w:hAnsi="Corbel" w:cs="Times New Roman"/>
                <w:bCs/>
                <w:sz w:val="24"/>
              </w:rPr>
              <w:t>state</w:t>
            </w:r>
            <w:r w:rsidRPr="004F0FCC">
              <w:rPr>
                <w:rFonts w:ascii="Corbel" w:hAnsi="Corbel" w:cs="Times New Roman"/>
                <w:bCs/>
                <w:sz w:val="24"/>
              </w:rPr>
              <w:t xml:space="preserve"> level boar</w:t>
            </w:r>
            <w:r w:rsidR="00C406D9" w:rsidRPr="004F0FCC">
              <w:rPr>
                <w:rFonts w:ascii="Corbel" w:hAnsi="Corbel" w:cs="Times New Roman"/>
                <w:bCs/>
                <w:sz w:val="24"/>
              </w:rPr>
              <w:t>d</w:t>
            </w:r>
            <w:r w:rsidRPr="004F0FCC">
              <w:rPr>
                <w:rFonts w:ascii="Corbel" w:hAnsi="Corbel" w:cs="Times New Roman"/>
                <w:bCs/>
                <w:sz w:val="24"/>
              </w:rPr>
              <w:t xml:space="preserve"> review meeting minutes </w:t>
            </w:r>
          </w:p>
        </w:tc>
      </w:tr>
      <w:tr w:rsidR="00403AE7" w:rsidRPr="004F0FCC" w:rsidTr="00403AE7">
        <w:trPr>
          <w:trHeight w:val="1353"/>
        </w:trPr>
        <w:tc>
          <w:tcPr>
            <w:tcW w:w="5580" w:type="dxa"/>
            <w:tcBorders>
              <w:top w:val="single" w:sz="4" w:space="0" w:color="000000"/>
              <w:left w:val="single" w:sz="4" w:space="0" w:color="000000"/>
              <w:bottom w:val="single" w:sz="4" w:space="0" w:color="000000"/>
              <w:right w:val="single" w:sz="4" w:space="0" w:color="000000"/>
            </w:tcBorders>
            <w:hideMark/>
          </w:tcPr>
          <w:p w:rsidR="00403AE7" w:rsidRPr="004F0FCC" w:rsidRDefault="00403AE7">
            <w:pPr>
              <w:rPr>
                <w:rFonts w:ascii="Corbel" w:hAnsi="Corbel"/>
              </w:rPr>
            </w:pPr>
            <w:r w:rsidRPr="004F0FCC">
              <w:rPr>
                <w:rFonts w:ascii="Corbel" w:hAnsi="Corbel"/>
                <w:b/>
              </w:rPr>
              <w:t xml:space="preserve">Output 2: </w:t>
            </w:r>
            <w:r w:rsidRPr="004F0FCC">
              <w:rPr>
                <w:rFonts w:ascii="Corbel" w:hAnsi="Corbel"/>
              </w:rPr>
              <w:t xml:space="preserve">Improved presence of security and rule of law infrastructures in conflict prone areas of Warrap </w:t>
            </w:r>
            <w:r w:rsidR="002502CE" w:rsidRPr="004F0FCC">
              <w:rPr>
                <w:rFonts w:ascii="Corbel" w:hAnsi="Corbel"/>
              </w:rPr>
              <w:t>state</w:t>
            </w:r>
            <w:r w:rsidRPr="004F0FCC">
              <w:rPr>
                <w:rFonts w:ascii="Corbel" w:hAnsi="Corbel"/>
              </w:rPr>
              <w:t xml:space="preserve"> </w:t>
            </w:r>
          </w:p>
          <w:p w:rsidR="00403AE7" w:rsidRPr="004F0FCC" w:rsidRDefault="00403AE7">
            <w:pPr>
              <w:rPr>
                <w:rFonts w:ascii="Corbel" w:hAnsi="Corbel"/>
                <w:b/>
              </w:rPr>
            </w:pPr>
            <w:r w:rsidRPr="004F0FCC">
              <w:rPr>
                <w:rFonts w:ascii="Corbel" w:hAnsi="Corbel"/>
                <w:b/>
              </w:rPr>
              <w:t>Indicator  2.1: Number of p</w:t>
            </w:r>
            <w:r w:rsidRPr="004F0FCC">
              <w:rPr>
                <w:rFonts w:ascii="Corbel" w:hAnsi="Corbel"/>
              </w:rPr>
              <w:t>olice stations constructed</w:t>
            </w:r>
          </w:p>
          <w:p w:rsidR="00403AE7" w:rsidRPr="004F0FCC" w:rsidRDefault="00403AE7">
            <w:pPr>
              <w:rPr>
                <w:rFonts w:ascii="Corbel" w:hAnsi="Corbel"/>
              </w:rPr>
            </w:pPr>
            <w:r w:rsidRPr="004F0FCC">
              <w:rPr>
                <w:rFonts w:ascii="Corbel" w:hAnsi="Corbel"/>
                <w:b/>
              </w:rPr>
              <w:t xml:space="preserve">Baseline: </w:t>
            </w:r>
            <w:r w:rsidRPr="004F0FCC">
              <w:rPr>
                <w:rFonts w:ascii="Corbel" w:hAnsi="Corbel"/>
              </w:rPr>
              <w:t>Poor and/or no security and rule of law infrastructures in conflict prone target areas</w:t>
            </w:r>
          </w:p>
          <w:p w:rsidR="00403AE7" w:rsidRPr="004F0FCC" w:rsidRDefault="00403AE7">
            <w:pPr>
              <w:ind w:left="1422" w:hanging="1422"/>
              <w:rPr>
                <w:rFonts w:ascii="Corbel" w:hAnsi="Corbel"/>
                <w:bCs/>
              </w:rPr>
            </w:pPr>
            <w:r w:rsidRPr="004F0FCC">
              <w:rPr>
                <w:rFonts w:ascii="Corbel" w:hAnsi="Corbel"/>
                <w:b/>
              </w:rPr>
              <w:t xml:space="preserve">Planned Target: </w:t>
            </w:r>
            <w:r w:rsidRPr="004F0FCC">
              <w:rPr>
                <w:rFonts w:ascii="Corbel" w:hAnsi="Corbel"/>
              </w:rPr>
              <w:t>Four police stations</w:t>
            </w:r>
          </w:p>
        </w:tc>
        <w:tc>
          <w:tcPr>
            <w:tcW w:w="3420" w:type="dxa"/>
            <w:tcBorders>
              <w:top w:val="single" w:sz="4" w:space="0" w:color="000000"/>
              <w:left w:val="single" w:sz="4" w:space="0" w:color="000000"/>
              <w:bottom w:val="single" w:sz="4" w:space="0" w:color="000000"/>
              <w:right w:val="single" w:sz="4" w:space="0" w:color="000000"/>
            </w:tcBorders>
            <w:hideMark/>
          </w:tcPr>
          <w:p w:rsidR="00403AE7" w:rsidRPr="004F0FCC" w:rsidRDefault="00403AE7">
            <w:pPr>
              <w:pStyle w:val="BodyText"/>
              <w:rPr>
                <w:rFonts w:ascii="Corbel" w:hAnsi="Corbel" w:cs="Times New Roman"/>
                <w:bCs/>
                <w:sz w:val="24"/>
              </w:rPr>
            </w:pPr>
            <w:r w:rsidRPr="004F0FCC">
              <w:rPr>
                <w:rFonts w:ascii="Corbel" w:hAnsi="Corbel" w:cs="Times New Roman"/>
                <w:bCs/>
                <w:sz w:val="24"/>
              </w:rPr>
              <w:t>Four Police stations constructed and equipped.</w:t>
            </w:r>
          </w:p>
        </w:tc>
        <w:tc>
          <w:tcPr>
            <w:tcW w:w="2970" w:type="dxa"/>
            <w:tcBorders>
              <w:top w:val="single" w:sz="4" w:space="0" w:color="000000"/>
              <w:left w:val="single" w:sz="4" w:space="0" w:color="000000"/>
              <w:bottom w:val="single" w:sz="4" w:space="0" w:color="000000"/>
              <w:right w:val="single" w:sz="4" w:space="0" w:color="000000"/>
            </w:tcBorders>
          </w:tcPr>
          <w:p w:rsidR="00403AE7" w:rsidRPr="004F0FCC" w:rsidRDefault="00403AE7">
            <w:pPr>
              <w:pStyle w:val="BodyText"/>
              <w:jc w:val="both"/>
              <w:rPr>
                <w:rFonts w:ascii="Corbel" w:hAnsi="Corbel" w:cs="Times New Roman"/>
                <w:bCs/>
                <w:sz w:val="24"/>
              </w:rPr>
            </w:pPr>
          </w:p>
        </w:tc>
        <w:tc>
          <w:tcPr>
            <w:tcW w:w="3150" w:type="dxa"/>
            <w:tcBorders>
              <w:top w:val="single" w:sz="4" w:space="0" w:color="000000"/>
              <w:left w:val="single" w:sz="4" w:space="0" w:color="000000"/>
              <w:bottom w:val="single" w:sz="4" w:space="0" w:color="000000"/>
              <w:right w:val="single" w:sz="4" w:space="0" w:color="000000"/>
            </w:tcBorders>
            <w:hideMark/>
          </w:tcPr>
          <w:p w:rsidR="00403AE7" w:rsidRPr="004F0FCC" w:rsidRDefault="00403AE7">
            <w:pPr>
              <w:pStyle w:val="BodyText"/>
              <w:rPr>
                <w:rFonts w:ascii="Corbel" w:hAnsi="Corbel" w:cs="Times New Roman"/>
                <w:bCs/>
                <w:sz w:val="24"/>
              </w:rPr>
            </w:pPr>
            <w:r w:rsidRPr="004F0FCC">
              <w:rPr>
                <w:rFonts w:ascii="Corbel" w:hAnsi="Corbel" w:cs="Times New Roman"/>
                <w:bCs/>
                <w:sz w:val="24"/>
              </w:rPr>
              <w:t xml:space="preserve">UNDP and UNOPS Monitoring and progress reports; </w:t>
            </w:r>
            <w:r w:rsidR="002502CE" w:rsidRPr="004F0FCC">
              <w:rPr>
                <w:rFonts w:ascii="Corbel" w:hAnsi="Corbel" w:cs="Times New Roman"/>
                <w:bCs/>
                <w:sz w:val="24"/>
              </w:rPr>
              <w:t>state</w:t>
            </w:r>
            <w:r w:rsidRPr="004F0FCC">
              <w:rPr>
                <w:rFonts w:ascii="Corbel" w:hAnsi="Corbel" w:cs="Times New Roman"/>
                <w:bCs/>
                <w:sz w:val="24"/>
              </w:rPr>
              <w:t xml:space="preserve"> level boar</w:t>
            </w:r>
            <w:r w:rsidR="00942135" w:rsidRPr="004F0FCC">
              <w:rPr>
                <w:rFonts w:ascii="Corbel" w:hAnsi="Corbel" w:cs="Times New Roman"/>
                <w:bCs/>
                <w:sz w:val="24"/>
              </w:rPr>
              <w:t>d</w:t>
            </w:r>
            <w:r w:rsidRPr="004F0FCC">
              <w:rPr>
                <w:rFonts w:ascii="Corbel" w:hAnsi="Corbel" w:cs="Times New Roman"/>
                <w:bCs/>
                <w:sz w:val="24"/>
              </w:rPr>
              <w:t xml:space="preserve"> review meeting minutes</w:t>
            </w:r>
          </w:p>
        </w:tc>
      </w:tr>
      <w:tr w:rsidR="00403AE7" w:rsidRPr="004F0FCC" w:rsidTr="00403AE7">
        <w:trPr>
          <w:trHeight w:val="1353"/>
        </w:trPr>
        <w:tc>
          <w:tcPr>
            <w:tcW w:w="5580" w:type="dxa"/>
            <w:tcBorders>
              <w:top w:val="single" w:sz="4" w:space="0" w:color="000000"/>
              <w:left w:val="single" w:sz="4" w:space="0" w:color="000000"/>
              <w:bottom w:val="single" w:sz="4" w:space="0" w:color="000000"/>
              <w:right w:val="single" w:sz="4" w:space="0" w:color="000000"/>
            </w:tcBorders>
            <w:hideMark/>
          </w:tcPr>
          <w:p w:rsidR="00403AE7" w:rsidRPr="004F0FCC" w:rsidRDefault="00403AE7">
            <w:pPr>
              <w:rPr>
                <w:rFonts w:ascii="Corbel" w:hAnsi="Corbel"/>
              </w:rPr>
            </w:pPr>
            <w:r w:rsidRPr="004F0FCC">
              <w:rPr>
                <w:rFonts w:ascii="Corbel" w:hAnsi="Corbel"/>
                <w:b/>
              </w:rPr>
              <w:t xml:space="preserve">Output 3: </w:t>
            </w:r>
            <w:r w:rsidRPr="004F0FCC">
              <w:rPr>
                <w:rFonts w:ascii="Corbel" w:hAnsi="Corbel"/>
              </w:rPr>
              <w:t xml:space="preserve">Improved access to water sources in conflict prone areas of WSP </w:t>
            </w:r>
          </w:p>
          <w:p w:rsidR="00403AE7" w:rsidRPr="004F0FCC" w:rsidRDefault="00403AE7">
            <w:pPr>
              <w:rPr>
                <w:rFonts w:ascii="Corbel" w:hAnsi="Corbel"/>
                <w:b/>
              </w:rPr>
            </w:pPr>
            <w:r w:rsidRPr="004F0FCC">
              <w:rPr>
                <w:rFonts w:ascii="Corbel" w:hAnsi="Corbel"/>
                <w:b/>
              </w:rPr>
              <w:t xml:space="preserve">Indicator  3.1: </w:t>
            </w:r>
            <w:r w:rsidRPr="004F0FCC">
              <w:rPr>
                <w:rFonts w:ascii="Corbel" w:hAnsi="Corbel"/>
              </w:rPr>
              <w:t xml:space="preserve">Number of </w:t>
            </w:r>
            <w:proofErr w:type="spellStart"/>
            <w:r w:rsidRPr="004F0FCC">
              <w:rPr>
                <w:rFonts w:ascii="Corbel" w:hAnsi="Corbel"/>
              </w:rPr>
              <w:t>haffirs</w:t>
            </w:r>
            <w:proofErr w:type="spellEnd"/>
            <w:r w:rsidRPr="004F0FCC">
              <w:rPr>
                <w:rFonts w:ascii="Corbel" w:hAnsi="Corbel"/>
              </w:rPr>
              <w:t xml:space="preserve"> and boreholes constructed</w:t>
            </w:r>
          </w:p>
          <w:p w:rsidR="00403AE7" w:rsidRPr="004F0FCC" w:rsidRDefault="00403AE7">
            <w:pPr>
              <w:rPr>
                <w:rFonts w:ascii="Corbel" w:hAnsi="Corbel"/>
              </w:rPr>
            </w:pPr>
            <w:r w:rsidRPr="004F0FCC">
              <w:rPr>
                <w:rFonts w:ascii="Corbel" w:hAnsi="Corbel"/>
                <w:b/>
              </w:rPr>
              <w:t xml:space="preserve">Baseline: </w:t>
            </w:r>
            <w:r w:rsidRPr="004F0FCC">
              <w:rPr>
                <w:rFonts w:ascii="Corbel" w:hAnsi="Corbel"/>
              </w:rPr>
              <w:t>No access to water sources in the target conflict prone areas</w:t>
            </w:r>
          </w:p>
          <w:p w:rsidR="00403AE7" w:rsidRPr="004F0FCC" w:rsidRDefault="00403AE7">
            <w:pPr>
              <w:rPr>
                <w:rFonts w:ascii="Corbel" w:hAnsi="Corbel"/>
                <w:bCs/>
              </w:rPr>
            </w:pPr>
            <w:r w:rsidRPr="004F0FCC">
              <w:rPr>
                <w:rFonts w:ascii="Corbel" w:hAnsi="Corbel"/>
                <w:b/>
              </w:rPr>
              <w:t xml:space="preserve">Planned Target: </w:t>
            </w:r>
            <w:r w:rsidRPr="004F0FCC">
              <w:rPr>
                <w:rFonts w:ascii="Corbel" w:hAnsi="Corbel"/>
              </w:rPr>
              <w:t xml:space="preserve">Two </w:t>
            </w:r>
            <w:proofErr w:type="spellStart"/>
            <w:r w:rsidRPr="004F0FCC">
              <w:rPr>
                <w:rFonts w:ascii="Corbel" w:hAnsi="Corbel"/>
              </w:rPr>
              <w:t>haffir</w:t>
            </w:r>
            <w:proofErr w:type="spellEnd"/>
            <w:r w:rsidRPr="004F0FCC">
              <w:rPr>
                <w:rFonts w:ascii="Corbel" w:hAnsi="Corbel"/>
              </w:rPr>
              <w:t xml:space="preserve">, four boreholes constructed </w:t>
            </w:r>
          </w:p>
        </w:tc>
        <w:tc>
          <w:tcPr>
            <w:tcW w:w="3420" w:type="dxa"/>
            <w:tcBorders>
              <w:top w:val="single" w:sz="4" w:space="0" w:color="000000"/>
              <w:left w:val="single" w:sz="4" w:space="0" w:color="000000"/>
              <w:bottom w:val="single" w:sz="4" w:space="0" w:color="000000"/>
              <w:right w:val="single" w:sz="4" w:space="0" w:color="000000"/>
            </w:tcBorders>
            <w:hideMark/>
          </w:tcPr>
          <w:p w:rsidR="00403AE7" w:rsidRPr="004F0FCC" w:rsidRDefault="00403AE7" w:rsidP="0053453D">
            <w:pPr>
              <w:pStyle w:val="BodyText"/>
              <w:jc w:val="both"/>
              <w:rPr>
                <w:rFonts w:ascii="Corbel" w:hAnsi="Corbel" w:cs="Times New Roman"/>
                <w:bCs/>
                <w:sz w:val="24"/>
              </w:rPr>
            </w:pPr>
            <w:r w:rsidRPr="004F0FCC">
              <w:rPr>
                <w:rFonts w:ascii="Corbel" w:hAnsi="Corbel" w:cs="Times New Roman"/>
                <w:bCs/>
                <w:sz w:val="24"/>
              </w:rPr>
              <w:t xml:space="preserve">Four boreholes and two </w:t>
            </w:r>
            <w:proofErr w:type="spellStart"/>
            <w:r w:rsidRPr="004F0FCC">
              <w:rPr>
                <w:rFonts w:ascii="Corbel" w:hAnsi="Corbel" w:cs="Times New Roman"/>
                <w:bCs/>
                <w:sz w:val="24"/>
              </w:rPr>
              <w:t>haffirs</w:t>
            </w:r>
            <w:proofErr w:type="spellEnd"/>
            <w:r w:rsidRPr="004F0FCC">
              <w:rPr>
                <w:rFonts w:ascii="Corbel" w:hAnsi="Corbel" w:cs="Times New Roman"/>
                <w:bCs/>
                <w:sz w:val="24"/>
              </w:rPr>
              <w:t xml:space="preserve"> are constructed and in use by the community. </w:t>
            </w:r>
            <w:r w:rsidR="0053453D" w:rsidRPr="004F0FCC">
              <w:rPr>
                <w:rFonts w:ascii="Corbel" w:hAnsi="Corbel" w:cs="Times New Roman"/>
                <w:bCs/>
                <w:sz w:val="24"/>
              </w:rPr>
              <w:t xml:space="preserve">Six </w:t>
            </w:r>
            <w:r w:rsidRPr="004F0FCC">
              <w:rPr>
                <w:rFonts w:ascii="Corbel" w:hAnsi="Corbel" w:cs="Times New Roman"/>
                <w:bCs/>
                <w:sz w:val="24"/>
              </w:rPr>
              <w:t xml:space="preserve">Water Management Committees </w:t>
            </w:r>
            <w:r w:rsidR="0053453D" w:rsidRPr="004F0FCC">
              <w:rPr>
                <w:rFonts w:ascii="Corbel" w:hAnsi="Corbel" w:cs="Times New Roman"/>
                <w:bCs/>
                <w:sz w:val="24"/>
              </w:rPr>
              <w:t>are established and 56 community members (35 males and 21 females)</w:t>
            </w:r>
          </w:p>
        </w:tc>
        <w:tc>
          <w:tcPr>
            <w:tcW w:w="2970" w:type="dxa"/>
            <w:tcBorders>
              <w:top w:val="single" w:sz="4" w:space="0" w:color="000000"/>
              <w:left w:val="single" w:sz="4" w:space="0" w:color="000000"/>
              <w:bottom w:val="single" w:sz="4" w:space="0" w:color="000000"/>
              <w:right w:val="single" w:sz="4" w:space="0" w:color="000000"/>
            </w:tcBorders>
          </w:tcPr>
          <w:p w:rsidR="00403AE7" w:rsidRPr="004F0FCC" w:rsidRDefault="00403AE7">
            <w:pPr>
              <w:pStyle w:val="BodyText"/>
              <w:jc w:val="both"/>
              <w:rPr>
                <w:rFonts w:ascii="Corbel" w:hAnsi="Corbel" w:cs="Times New Roman"/>
                <w:bCs/>
                <w:sz w:val="24"/>
              </w:rPr>
            </w:pPr>
          </w:p>
        </w:tc>
        <w:tc>
          <w:tcPr>
            <w:tcW w:w="3150" w:type="dxa"/>
            <w:tcBorders>
              <w:top w:val="single" w:sz="4" w:space="0" w:color="000000"/>
              <w:left w:val="single" w:sz="4" w:space="0" w:color="000000"/>
              <w:bottom w:val="single" w:sz="4" w:space="0" w:color="000000"/>
              <w:right w:val="single" w:sz="4" w:space="0" w:color="000000"/>
            </w:tcBorders>
            <w:hideMark/>
          </w:tcPr>
          <w:p w:rsidR="00403AE7" w:rsidRPr="004F0FCC" w:rsidRDefault="00403AE7" w:rsidP="00403AE7">
            <w:pPr>
              <w:pStyle w:val="BodyText"/>
              <w:jc w:val="both"/>
              <w:rPr>
                <w:rFonts w:ascii="Corbel" w:hAnsi="Corbel" w:cs="Times New Roman"/>
                <w:bCs/>
                <w:sz w:val="24"/>
              </w:rPr>
            </w:pPr>
            <w:r w:rsidRPr="004F0FCC">
              <w:rPr>
                <w:rFonts w:ascii="Corbel" w:hAnsi="Corbel" w:cs="Times New Roman"/>
                <w:bCs/>
                <w:sz w:val="24"/>
              </w:rPr>
              <w:t xml:space="preserve">UNDP and PACT Monitoring and progress reports; </w:t>
            </w:r>
            <w:r w:rsidR="002502CE" w:rsidRPr="004F0FCC">
              <w:rPr>
                <w:rFonts w:ascii="Corbel" w:hAnsi="Corbel" w:cs="Times New Roman"/>
                <w:bCs/>
                <w:sz w:val="24"/>
              </w:rPr>
              <w:t>state</w:t>
            </w:r>
            <w:r w:rsidRPr="004F0FCC">
              <w:rPr>
                <w:rFonts w:ascii="Corbel" w:hAnsi="Corbel" w:cs="Times New Roman"/>
                <w:bCs/>
                <w:sz w:val="24"/>
              </w:rPr>
              <w:t xml:space="preserve"> level boar</w:t>
            </w:r>
            <w:r w:rsidR="00942135" w:rsidRPr="004F0FCC">
              <w:rPr>
                <w:rFonts w:ascii="Corbel" w:hAnsi="Corbel" w:cs="Times New Roman"/>
                <w:bCs/>
                <w:sz w:val="24"/>
              </w:rPr>
              <w:t>d</w:t>
            </w:r>
            <w:r w:rsidRPr="004F0FCC">
              <w:rPr>
                <w:rFonts w:ascii="Corbel" w:hAnsi="Corbel" w:cs="Times New Roman"/>
                <w:bCs/>
                <w:sz w:val="24"/>
              </w:rPr>
              <w:t xml:space="preserve"> review meeting minutes.</w:t>
            </w:r>
          </w:p>
        </w:tc>
      </w:tr>
    </w:tbl>
    <w:p w:rsidR="002B5289" w:rsidRPr="004F0FCC" w:rsidRDefault="002B5289" w:rsidP="002B5289">
      <w:pPr>
        <w:pStyle w:val="BodyText"/>
        <w:jc w:val="both"/>
        <w:rPr>
          <w:rFonts w:ascii="Corbel" w:hAnsi="Corbel"/>
          <w:sz w:val="24"/>
        </w:rPr>
        <w:sectPr w:rsidR="002B5289" w:rsidRPr="004F0FCC" w:rsidSect="004E2AA7">
          <w:pgSz w:w="15840" w:h="12240" w:orient="landscape" w:code="1"/>
          <w:pgMar w:top="806" w:right="990" w:bottom="810" w:left="1170" w:header="720" w:footer="418" w:gutter="0"/>
          <w:cols w:space="720"/>
          <w:docGrid w:linePitch="360"/>
        </w:sectPr>
      </w:pPr>
    </w:p>
    <w:p w:rsidR="002B5289" w:rsidRPr="004F0FCC" w:rsidRDefault="002B5289" w:rsidP="00862495">
      <w:pPr>
        <w:pStyle w:val="Heading2"/>
        <w:numPr>
          <w:ilvl w:val="0"/>
          <w:numId w:val="13"/>
        </w:numPr>
        <w:ind w:left="360"/>
        <w:rPr>
          <w:rFonts w:ascii="Corbel" w:hAnsi="Corbel"/>
          <w:sz w:val="24"/>
        </w:rPr>
      </w:pPr>
      <w:bookmarkStart w:id="12" w:name="_Toc415587810"/>
      <w:r w:rsidRPr="004F0FCC">
        <w:rPr>
          <w:rFonts w:ascii="Corbel" w:hAnsi="Corbel"/>
          <w:sz w:val="24"/>
        </w:rPr>
        <w:lastRenderedPageBreak/>
        <w:t>Evaluation, Best Practices and Lessons Learned</w:t>
      </w:r>
      <w:bookmarkEnd w:id="12"/>
    </w:p>
    <w:p w:rsidR="002B5289" w:rsidRPr="004F0FCC" w:rsidRDefault="002B5289" w:rsidP="002B5289">
      <w:pPr>
        <w:jc w:val="both"/>
        <w:rPr>
          <w:rFonts w:ascii="Corbel" w:hAnsi="Corbel"/>
          <w:sz w:val="16"/>
        </w:rPr>
      </w:pPr>
      <w:r w:rsidRPr="004F0FCC">
        <w:rPr>
          <w:rFonts w:ascii="Corbel" w:hAnsi="Corbel"/>
        </w:rPr>
        <w:t xml:space="preserve"> </w:t>
      </w:r>
    </w:p>
    <w:p w:rsidR="00EB5B76" w:rsidRPr="004F0FCC" w:rsidRDefault="002B5289">
      <w:pPr>
        <w:pStyle w:val="BodyText"/>
        <w:jc w:val="both"/>
        <w:rPr>
          <w:rFonts w:ascii="Corbel" w:hAnsi="Corbel"/>
          <w:sz w:val="24"/>
        </w:rPr>
      </w:pPr>
      <w:r w:rsidRPr="004F0FCC">
        <w:rPr>
          <w:rFonts w:ascii="Corbel" w:hAnsi="Corbel"/>
          <w:b/>
          <w:sz w:val="24"/>
        </w:rPr>
        <w:t>Evaluation</w:t>
      </w:r>
      <w:r w:rsidRPr="004F0FCC">
        <w:rPr>
          <w:rFonts w:ascii="Corbel" w:hAnsi="Corbel"/>
          <w:sz w:val="24"/>
        </w:rPr>
        <w:t>:</w:t>
      </w:r>
    </w:p>
    <w:p w:rsidR="002B5289" w:rsidRPr="004F0FCC" w:rsidRDefault="002B5289" w:rsidP="002B5289">
      <w:pPr>
        <w:pStyle w:val="BodyText"/>
        <w:ind w:left="720"/>
        <w:jc w:val="both"/>
        <w:rPr>
          <w:rFonts w:ascii="Corbel" w:hAnsi="Corbel"/>
          <w:sz w:val="16"/>
        </w:rPr>
      </w:pPr>
    </w:p>
    <w:p w:rsidR="002B5289" w:rsidRPr="004F0FCC" w:rsidRDefault="002B5289" w:rsidP="002B5289">
      <w:pPr>
        <w:pStyle w:val="BodyText"/>
        <w:jc w:val="both"/>
        <w:rPr>
          <w:rFonts w:ascii="Corbel" w:hAnsi="Corbel"/>
          <w:sz w:val="24"/>
        </w:rPr>
      </w:pPr>
      <w:r w:rsidRPr="004F0FCC">
        <w:rPr>
          <w:rFonts w:ascii="Corbel" w:hAnsi="Corbel"/>
          <w:sz w:val="24"/>
        </w:rPr>
        <w:t xml:space="preserve">UNDP, as a coordinating agency to the </w:t>
      </w:r>
      <w:r w:rsidR="009F2765" w:rsidRPr="004F0FCC">
        <w:rPr>
          <w:rFonts w:ascii="Corbel" w:hAnsi="Corbel"/>
          <w:sz w:val="24"/>
        </w:rPr>
        <w:t>WSP</w:t>
      </w:r>
      <w:r w:rsidRPr="004F0FCC">
        <w:rPr>
          <w:rFonts w:ascii="Corbel" w:hAnsi="Corbel"/>
          <w:sz w:val="24"/>
        </w:rPr>
        <w:t>, intended to carry out</w:t>
      </w:r>
      <w:r w:rsidR="00A143FB" w:rsidRPr="004F0FCC">
        <w:rPr>
          <w:rFonts w:ascii="Corbel" w:hAnsi="Corbel"/>
          <w:sz w:val="24"/>
        </w:rPr>
        <w:t xml:space="preserve"> a</w:t>
      </w:r>
      <w:r w:rsidRPr="004F0FCC">
        <w:rPr>
          <w:rFonts w:ascii="Corbel" w:hAnsi="Corbel"/>
          <w:sz w:val="24"/>
        </w:rPr>
        <w:t xml:space="preserve"> perception survey in 2013 to monitor outcomes. However, activities </w:t>
      </w:r>
      <w:r w:rsidR="00734A1E" w:rsidRPr="004F0FCC">
        <w:rPr>
          <w:rFonts w:ascii="Corbel" w:hAnsi="Corbel"/>
          <w:sz w:val="24"/>
        </w:rPr>
        <w:t>were</w:t>
      </w:r>
      <w:r w:rsidRPr="004F0FCC">
        <w:rPr>
          <w:rFonts w:ascii="Corbel" w:hAnsi="Corbel"/>
          <w:sz w:val="24"/>
        </w:rPr>
        <w:t xml:space="preserve"> delayed due to inaccessibility of the areas where projects are located</w:t>
      </w:r>
      <w:r w:rsidR="00F60E09" w:rsidRPr="004F0FCC">
        <w:rPr>
          <w:rFonts w:ascii="Corbel" w:hAnsi="Corbel"/>
          <w:sz w:val="24"/>
        </w:rPr>
        <w:t>,</w:t>
      </w:r>
      <w:r w:rsidRPr="004F0FCC">
        <w:rPr>
          <w:rFonts w:ascii="Corbel" w:hAnsi="Corbel"/>
          <w:sz w:val="24"/>
        </w:rPr>
        <w:t xml:space="preserve"> due to insecurity</w:t>
      </w:r>
      <w:r w:rsidR="000963F6" w:rsidRPr="004F0FCC">
        <w:rPr>
          <w:rFonts w:ascii="Corbel" w:hAnsi="Corbel"/>
          <w:sz w:val="24"/>
        </w:rPr>
        <w:t>, seasonal constraints</w:t>
      </w:r>
      <w:r w:rsidRPr="004F0FCC">
        <w:rPr>
          <w:rFonts w:ascii="Corbel" w:hAnsi="Corbel"/>
          <w:sz w:val="24"/>
        </w:rPr>
        <w:t xml:space="preserve"> and bad road condition</w:t>
      </w:r>
      <w:r w:rsidR="000963F6" w:rsidRPr="004F0FCC">
        <w:rPr>
          <w:rFonts w:ascii="Corbel" w:hAnsi="Corbel"/>
          <w:sz w:val="24"/>
        </w:rPr>
        <w:t>s</w:t>
      </w:r>
      <w:r w:rsidRPr="004F0FCC">
        <w:rPr>
          <w:rFonts w:ascii="Corbel" w:hAnsi="Corbel"/>
          <w:sz w:val="24"/>
        </w:rPr>
        <w:t xml:space="preserve">. </w:t>
      </w:r>
      <w:r w:rsidR="005676BB" w:rsidRPr="004F0FCC">
        <w:rPr>
          <w:rFonts w:ascii="Corbel" w:hAnsi="Corbel"/>
          <w:sz w:val="24"/>
        </w:rPr>
        <w:t>Subsequently</w:t>
      </w:r>
      <w:r w:rsidR="000963F6" w:rsidRPr="004F0FCC">
        <w:rPr>
          <w:rFonts w:ascii="Corbel" w:hAnsi="Corbel"/>
          <w:sz w:val="24"/>
        </w:rPr>
        <w:t>, it was decided to conduct a</w:t>
      </w:r>
      <w:r w:rsidRPr="004F0FCC">
        <w:rPr>
          <w:rFonts w:ascii="Corbel" w:hAnsi="Corbel"/>
          <w:sz w:val="24"/>
        </w:rPr>
        <w:t xml:space="preserve"> final outcome evaluation at the end of the </w:t>
      </w:r>
      <w:r w:rsidR="00734A1E" w:rsidRPr="004F0FCC">
        <w:rPr>
          <w:rFonts w:ascii="Corbel" w:hAnsi="Corbel"/>
          <w:sz w:val="24"/>
        </w:rPr>
        <w:t>programme</w:t>
      </w:r>
      <w:r w:rsidRPr="004F0FCC">
        <w:rPr>
          <w:rFonts w:ascii="Corbel" w:hAnsi="Corbel"/>
          <w:sz w:val="24"/>
        </w:rPr>
        <w:t xml:space="preserve">. The tentative schedule for the evaluation is between April </w:t>
      </w:r>
      <w:r w:rsidR="005676BB" w:rsidRPr="004F0FCC">
        <w:rPr>
          <w:rFonts w:ascii="Corbel" w:hAnsi="Corbel"/>
          <w:sz w:val="24"/>
        </w:rPr>
        <w:t>and</w:t>
      </w:r>
      <w:r w:rsidRPr="004F0FCC">
        <w:rPr>
          <w:rFonts w:ascii="Corbel" w:hAnsi="Corbel"/>
          <w:sz w:val="24"/>
        </w:rPr>
        <w:t xml:space="preserve"> June 2015.</w:t>
      </w:r>
    </w:p>
    <w:p w:rsidR="002B5289" w:rsidRPr="004F0FCC" w:rsidRDefault="002B5289" w:rsidP="002B5289">
      <w:pPr>
        <w:pStyle w:val="BodyText"/>
        <w:ind w:left="720"/>
        <w:jc w:val="both"/>
        <w:rPr>
          <w:rFonts w:ascii="Corbel" w:hAnsi="Corbel"/>
          <w:sz w:val="16"/>
        </w:rPr>
      </w:pPr>
    </w:p>
    <w:p w:rsidR="002B5289" w:rsidRPr="004F0FCC" w:rsidRDefault="002B5289" w:rsidP="00862495">
      <w:pPr>
        <w:pStyle w:val="BodyText"/>
        <w:numPr>
          <w:ilvl w:val="0"/>
          <w:numId w:val="9"/>
        </w:numPr>
        <w:ind w:left="360"/>
        <w:jc w:val="both"/>
        <w:rPr>
          <w:rFonts w:ascii="Corbel" w:hAnsi="Corbel"/>
          <w:b/>
          <w:sz w:val="24"/>
        </w:rPr>
      </w:pPr>
      <w:r w:rsidRPr="004F0FCC">
        <w:rPr>
          <w:rFonts w:ascii="Corbel" w:hAnsi="Corbel"/>
          <w:b/>
          <w:sz w:val="24"/>
        </w:rPr>
        <w:t>Challenges and mitigation measures:</w:t>
      </w:r>
    </w:p>
    <w:tbl>
      <w:tblPr>
        <w:tblpPr w:leftFromText="180" w:rightFromText="180" w:vertAnchor="text" w:horzAnchor="margin" w:tblpXSpec="center" w:tblpY="18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48"/>
        <w:gridCol w:w="5148"/>
      </w:tblGrid>
      <w:tr w:rsidR="00AE1757" w:rsidRPr="004F0FCC" w:rsidTr="00AE1757">
        <w:trPr>
          <w:trHeight w:val="350"/>
          <w:tblHeader/>
        </w:trPr>
        <w:tc>
          <w:tcPr>
            <w:tcW w:w="2500" w:type="pct"/>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AE1757" w:rsidRPr="004F0FCC" w:rsidRDefault="00AE1757" w:rsidP="00AE1757">
            <w:pPr>
              <w:rPr>
                <w:rFonts w:ascii="Corbel" w:hAnsi="Corbel"/>
                <w:b/>
              </w:rPr>
            </w:pPr>
            <w:r w:rsidRPr="004F0FCC">
              <w:rPr>
                <w:rFonts w:ascii="Corbel" w:hAnsi="Corbel"/>
                <w:b/>
              </w:rPr>
              <w:t>Challenges</w:t>
            </w:r>
          </w:p>
        </w:tc>
        <w:tc>
          <w:tcPr>
            <w:tcW w:w="2500" w:type="pct"/>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AE1757" w:rsidRPr="004F0FCC" w:rsidRDefault="00AE1757" w:rsidP="00AE1757">
            <w:pPr>
              <w:rPr>
                <w:rFonts w:ascii="Corbel" w:hAnsi="Corbel"/>
                <w:b/>
              </w:rPr>
            </w:pPr>
            <w:r w:rsidRPr="004F0FCC">
              <w:rPr>
                <w:rFonts w:ascii="Corbel" w:hAnsi="Corbel"/>
                <w:b/>
              </w:rPr>
              <w:t>Mitigation Measures Taken</w:t>
            </w:r>
          </w:p>
        </w:tc>
      </w:tr>
      <w:tr w:rsidR="00AE1757" w:rsidRPr="004F0FCC" w:rsidTr="00AE1757">
        <w:tc>
          <w:tcPr>
            <w:tcW w:w="2500" w:type="pct"/>
            <w:tcBorders>
              <w:top w:val="single" w:sz="4" w:space="0" w:color="auto"/>
              <w:left w:val="single" w:sz="4" w:space="0" w:color="auto"/>
              <w:bottom w:val="single" w:sz="4" w:space="0" w:color="auto"/>
              <w:right w:val="single" w:sz="4" w:space="0" w:color="auto"/>
            </w:tcBorders>
            <w:hideMark/>
          </w:tcPr>
          <w:p w:rsidR="00AE1757" w:rsidRPr="004F0FCC" w:rsidRDefault="00AE1757" w:rsidP="00AE1757">
            <w:pPr>
              <w:jc w:val="both"/>
              <w:rPr>
                <w:rFonts w:ascii="Corbel" w:hAnsi="Corbel"/>
                <w:lang w:eastAsia="ja-JP"/>
              </w:rPr>
            </w:pPr>
            <w:r w:rsidRPr="004F0FCC">
              <w:rPr>
                <w:rFonts w:ascii="Corbel" w:hAnsi="Corbel"/>
                <w:lang w:eastAsia="ja-JP"/>
              </w:rPr>
              <w:t>Cost of supplying generators, furniture and radio communication equipment for police stations had not been included in the Concept Note approved by the South Sudan Recovery Fund (SSRF) Steering Committee and the Expression of Interest launched by the SSRF Technical Secretariat. Therefore, these items had not been planned or budgeted under the Output 2 of the WSP Joint Programme Document.</w:t>
            </w:r>
          </w:p>
        </w:tc>
        <w:tc>
          <w:tcPr>
            <w:tcW w:w="2500" w:type="pct"/>
            <w:tcBorders>
              <w:top w:val="single" w:sz="4" w:space="0" w:color="auto"/>
              <w:left w:val="single" w:sz="4" w:space="0" w:color="auto"/>
              <w:bottom w:val="single" w:sz="4" w:space="0" w:color="auto"/>
              <w:right w:val="single" w:sz="4" w:space="0" w:color="auto"/>
            </w:tcBorders>
          </w:tcPr>
          <w:p w:rsidR="00AE1757" w:rsidRPr="004F0FCC" w:rsidRDefault="00AE1757" w:rsidP="00AE1757">
            <w:pPr>
              <w:jc w:val="both"/>
              <w:rPr>
                <w:rFonts w:ascii="Corbel" w:hAnsi="Corbel"/>
              </w:rPr>
            </w:pPr>
            <w:r w:rsidRPr="004F0FCC">
              <w:rPr>
                <w:rFonts w:ascii="Corbel" w:hAnsi="Corbel"/>
                <w:lang w:eastAsia="ja-JP"/>
              </w:rPr>
              <w:t>Allocation of additional US$ 640,000 for supplying generators, furniture and radio communication equipment for the police stations was approved by the SSRF Steering Committee at its 13</w:t>
            </w:r>
            <w:r w:rsidRPr="004F0FCC">
              <w:rPr>
                <w:rFonts w:ascii="Corbel" w:hAnsi="Corbel"/>
                <w:vertAlign w:val="superscript"/>
                <w:lang w:eastAsia="ja-JP"/>
              </w:rPr>
              <w:t>th</w:t>
            </w:r>
            <w:r w:rsidRPr="004F0FCC">
              <w:rPr>
                <w:rFonts w:ascii="Corbel" w:hAnsi="Corbel"/>
                <w:lang w:eastAsia="ja-JP"/>
              </w:rPr>
              <w:t xml:space="preserve"> Meeting on 16 January 2012.</w:t>
            </w:r>
          </w:p>
          <w:p w:rsidR="00AE1757" w:rsidRPr="004F0FCC" w:rsidRDefault="00AE1757" w:rsidP="00AE1757">
            <w:pPr>
              <w:pStyle w:val="ListParagraph"/>
              <w:ind w:left="252"/>
              <w:jc w:val="both"/>
              <w:rPr>
                <w:rFonts w:ascii="Corbel" w:hAnsi="Corbel"/>
                <w:lang w:eastAsia="ja-JP"/>
              </w:rPr>
            </w:pPr>
          </w:p>
        </w:tc>
      </w:tr>
      <w:tr w:rsidR="00AE1757" w:rsidRPr="004F0FCC" w:rsidTr="00AE1757">
        <w:tc>
          <w:tcPr>
            <w:tcW w:w="2500" w:type="pct"/>
            <w:tcBorders>
              <w:top w:val="single" w:sz="4" w:space="0" w:color="auto"/>
              <w:left w:val="single" w:sz="4" w:space="0" w:color="auto"/>
              <w:bottom w:val="single" w:sz="4" w:space="0" w:color="auto"/>
              <w:right w:val="single" w:sz="4" w:space="0" w:color="auto"/>
            </w:tcBorders>
          </w:tcPr>
          <w:p w:rsidR="00AE1757" w:rsidRPr="004F0FCC" w:rsidRDefault="00AE1757" w:rsidP="00AE1757">
            <w:pPr>
              <w:jc w:val="both"/>
              <w:rPr>
                <w:rFonts w:ascii="Corbel" w:hAnsi="Corbel"/>
                <w:lang w:eastAsia="ja-JP"/>
              </w:rPr>
            </w:pPr>
            <w:r w:rsidRPr="004F0FCC">
              <w:rPr>
                <w:rFonts w:ascii="Corbel" w:hAnsi="Corbel"/>
                <w:lang w:eastAsia="ja-JP"/>
              </w:rPr>
              <w:t>Insecurity due to communal fighting and cattle raiding constrained access to and delayed mobilization of contractors to affected project sites.</w:t>
            </w:r>
          </w:p>
          <w:p w:rsidR="00AE1757" w:rsidRPr="004F0FCC" w:rsidRDefault="00AE1757" w:rsidP="00AE1757">
            <w:pPr>
              <w:pStyle w:val="ListParagraph"/>
              <w:ind w:left="540"/>
              <w:jc w:val="both"/>
              <w:rPr>
                <w:rFonts w:ascii="Corbel" w:hAnsi="Corbel"/>
              </w:rPr>
            </w:pPr>
          </w:p>
        </w:tc>
        <w:tc>
          <w:tcPr>
            <w:tcW w:w="2500" w:type="pct"/>
            <w:tcBorders>
              <w:top w:val="single" w:sz="4" w:space="0" w:color="auto"/>
              <w:left w:val="single" w:sz="4" w:space="0" w:color="auto"/>
              <w:bottom w:val="single" w:sz="4" w:space="0" w:color="auto"/>
              <w:right w:val="single" w:sz="4" w:space="0" w:color="auto"/>
            </w:tcBorders>
            <w:hideMark/>
          </w:tcPr>
          <w:p w:rsidR="00AE1757" w:rsidRPr="004F0FCC" w:rsidRDefault="00AE1757" w:rsidP="00AE1757">
            <w:pPr>
              <w:jc w:val="both"/>
              <w:rPr>
                <w:rFonts w:ascii="Corbel" w:hAnsi="Corbel"/>
              </w:rPr>
            </w:pPr>
            <w:r w:rsidRPr="004F0FCC">
              <w:rPr>
                <w:rFonts w:ascii="Corbel" w:hAnsi="Corbel"/>
                <w:lang w:eastAsia="ja-JP"/>
              </w:rPr>
              <w:t xml:space="preserve">UNDP, UNOPS and PACT have regularly monitored the security situation in target areas. Armed escorts have been provided by the </w:t>
            </w:r>
            <w:r w:rsidR="002502CE" w:rsidRPr="004F0FCC">
              <w:rPr>
                <w:rFonts w:ascii="Corbel" w:hAnsi="Corbel"/>
                <w:lang w:eastAsia="ja-JP"/>
              </w:rPr>
              <w:t>state</w:t>
            </w:r>
            <w:r w:rsidRPr="004F0FCC">
              <w:rPr>
                <w:rFonts w:ascii="Corbel" w:hAnsi="Corbel"/>
                <w:lang w:eastAsia="ja-JP"/>
              </w:rPr>
              <w:t xml:space="preserve"> and </w:t>
            </w:r>
            <w:r w:rsidR="009D4E6E" w:rsidRPr="004F0FCC">
              <w:rPr>
                <w:rFonts w:ascii="Corbel" w:hAnsi="Corbel"/>
                <w:lang w:eastAsia="ja-JP"/>
              </w:rPr>
              <w:t>County</w:t>
            </w:r>
            <w:r w:rsidRPr="004F0FCC">
              <w:rPr>
                <w:rFonts w:ascii="Corbel" w:hAnsi="Corbel"/>
                <w:lang w:eastAsia="ja-JP"/>
              </w:rPr>
              <w:t xml:space="preserve"> authorities when required.</w:t>
            </w:r>
          </w:p>
        </w:tc>
      </w:tr>
      <w:tr w:rsidR="00AE1757" w:rsidRPr="004F0FCC" w:rsidTr="00AE1757">
        <w:tc>
          <w:tcPr>
            <w:tcW w:w="2500" w:type="pct"/>
            <w:tcBorders>
              <w:top w:val="single" w:sz="4" w:space="0" w:color="auto"/>
              <w:left w:val="single" w:sz="4" w:space="0" w:color="auto"/>
              <w:bottom w:val="single" w:sz="4" w:space="0" w:color="auto"/>
              <w:right w:val="single" w:sz="4" w:space="0" w:color="auto"/>
            </w:tcBorders>
            <w:hideMark/>
          </w:tcPr>
          <w:p w:rsidR="00AE1757" w:rsidRPr="004F0FCC" w:rsidRDefault="00AE1757" w:rsidP="00AE1757">
            <w:pPr>
              <w:jc w:val="both"/>
              <w:rPr>
                <w:rFonts w:ascii="Corbel" w:hAnsi="Corbel"/>
                <w:lang w:eastAsia="ja-JP"/>
              </w:rPr>
            </w:pPr>
            <w:r w:rsidRPr="004F0FCC">
              <w:rPr>
                <w:rFonts w:ascii="Corbel" w:hAnsi="Corbel"/>
                <w:lang w:eastAsia="ja-JP"/>
              </w:rPr>
              <w:t xml:space="preserve">Rough terrain of the project sites and difficult weather conditions had caused delays in project activities, as project sites of the four police stations and two </w:t>
            </w:r>
            <w:proofErr w:type="spellStart"/>
            <w:r w:rsidRPr="004F0FCC">
              <w:rPr>
                <w:rFonts w:ascii="Corbel" w:hAnsi="Corbel"/>
                <w:lang w:eastAsia="ja-JP"/>
              </w:rPr>
              <w:t>haffirs</w:t>
            </w:r>
            <w:proofErr w:type="spellEnd"/>
            <w:r w:rsidRPr="004F0FCC">
              <w:rPr>
                <w:rFonts w:ascii="Corbel" w:hAnsi="Corbel"/>
                <w:lang w:eastAsia="ja-JP"/>
              </w:rPr>
              <w:t xml:space="preserve"> become completely inaccessible during the rainy season. Road constructions were also hampered during the rainy season as construction materials and supplies could not be delivered to the project sites due to closure of roads. </w:t>
            </w:r>
          </w:p>
        </w:tc>
        <w:tc>
          <w:tcPr>
            <w:tcW w:w="2500" w:type="pct"/>
            <w:tcBorders>
              <w:top w:val="single" w:sz="4" w:space="0" w:color="auto"/>
              <w:left w:val="single" w:sz="4" w:space="0" w:color="auto"/>
              <w:bottom w:val="single" w:sz="4" w:space="0" w:color="auto"/>
              <w:right w:val="single" w:sz="4" w:space="0" w:color="auto"/>
            </w:tcBorders>
          </w:tcPr>
          <w:p w:rsidR="00AE1757" w:rsidRPr="004F0FCC" w:rsidRDefault="00AE1757" w:rsidP="00AE1757">
            <w:pPr>
              <w:jc w:val="both"/>
              <w:rPr>
                <w:rFonts w:ascii="Corbel" w:hAnsi="Corbel"/>
                <w:lang w:eastAsia="ja-JP"/>
              </w:rPr>
            </w:pPr>
            <w:r w:rsidRPr="004F0FCC">
              <w:rPr>
                <w:rFonts w:ascii="Corbel" w:hAnsi="Corbel"/>
                <w:lang w:eastAsia="ja-JP"/>
              </w:rPr>
              <w:t>Contractors stockpile</w:t>
            </w:r>
            <w:r w:rsidR="004048A4" w:rsidRPr="004F0FCC">
              <w:rPr>
                <w:rFonts w:ascii="Corbel" w:hAnsi="Corbel"/>
                <w:lang w:eastAsia="ja-JP"/>
              </w:rPr>
              <w:t>d</w:t>
            </w:r>
            <w:r w:rsidRPr="004F0FCC">
              <w:rPr>
                <w:rFonts w:ascii="Corbel" w:hAnsi="Corbel"/>
                <w:lang w:eastAsia="ja-JP"/>
              </w:rPr>
              <w:t xml:space="preserve"> construction materials and equipment at the nearest accessible point and start</w:t>
            </w:r>
            <w:r w:rsidR="004048A4" w:rsidRPr="004F0FCC">
              <w:rPr>
                <w:rFonts w:ascii="Corbel" w:hAnsi="Corbel"/>
                <w:lang w:eastAsia="ja-JP"/>
              </w:rPr>
              <w:t>ed</w:t>
            </w:r>
            <w:r w:rsidRPr="004F0FCC">
              <w:rPr>
                <w:rFonts w:ascii="Corbel" w:hAnsi="Corbel"/>
                <w:lang w:eastAsia="ja-JP"/>
              </w:rPr>
              <w:t xml:space="preserve"> mobilizing immediately after the end of the rainy season, allowing them to maximize use of the dry season. Also, PACT </w:t>
            </w:r>
            <w:r w:rsidR="004048A4" w:rsidRPr="004F0FCC">
              <w:rPr>
                <w:rFonts w:ascii="Corbel" w:hAnsi="Corbel"/>
                <w:lang w:eastAsia="ja-JP"/>
              </w:rPr>
              <w:t>had</w:t>
            </w:r>
            <w:r w:rsidRPr="004F0FCC">
              <w:rPr>
                <w:rFonts w:ascii="Corbel" w:hAnsi="Corbel"/>
                <w:lang w:eastAsia="ja-JP"/>
              </w:rPr>
              <w:t xml:space="preserve"> procured two motorcycles for field staff, which will improve access to project sites over difficult terrains.</w:t>
            </w:r>
          </w:p>
          <w:p w:rsidR="00AE1757" w:rsidRPr="004F0FCC" w:rsidRDefault="00AE1757" w:rsidP="00AE1757">
            <w:pPr>
              <w:pStyle w:val="ListParagraph"/>
              <w:ind w:left="252"/>
              <w:jc w:val="both"/>
              <w:rPr>
                <w:rFonts w:ascii="Corbel" w:hAnsi="Corbel"/>
                <w:lang w:eastAsia="ja-JP"/>
              </w:rPr>
            </w:pPr>
          </w:p>
        </w:tc>
      </w:tr>
      <w:tr w:rsidR="00AE1757" w:rsidRPr="004F0FCC" w:rsidTr="00AE1757">
        <w:tc>
          <w:tcPr>
            <w:tcW w:w="2500" w:type="pct"/>
            <w:tcBorders>
              <w:top w:val="single" w:sz="4" w:space="0" w:color="auto"/>
              <w:left w:val="single" w:sz="4" w:space="0" w:color="auto"/>
              <w:bottom w:val="single" w:sz="4" w:space="0" w:color="auto"/>
              <w:right w:val="single" w:sz="4" w:space="0" w:color="auto"/>
            </w:tcBorders>
            <w:hideMark/>
          </w:tcPr>
          <w:p w:rsidR="00AE1757" w:rsidRPr="004F0FCC" w:rsidRDefault="00AE1757" w:rsidP="00AE1757">
            <w:pPr>
              <w:jc w:val="both"/>
              <w:rPr>
                <w:rFonts w:ascii="Corbel" w:hAnsi="Corbel"/>
                <w:lang w:eastAsia="ja-JP"/>
              </w:rPr>
            </w:pPr>
            <w:r w:rsidRPr="004F0FCC">
              <w:rPr>
                <w:rFonts w:ascii="Corbel" w:hAnsi="Corbel"/>
                <w:lang w:eastAsia="ja-JP"/>
              </w:rPr>
              <w:t xml:space="preserve">In September 2011, the </w:t>
            </w:r>
            <w:proofErr w:type="spellStart"/>
            <w:r w:rsidRPr="004F0FCC">
              <w:rPr>
                <w:rFonts w:ascii="Corbel" w:hAnsi="Corbel"/>
                <w:lang w:eastAsia="ja-JP"/>
              </w:rPr>
              <w:t>RoSS</w:t>
            </w:r>
            <w:proofErr w:type="spellEnd"/>
            <w:r w:rsidRPr="004F0FCC">
              <w:rPr>
                <w:rFonts w:ascii="Corbel" w:hAnsi="Corbel"/>
                <w:lang w:eastAsia="ja-JP"/>
              </w:rPr>
              <w:t xml:space="preserve"> Ministry of Water Resource and Irrigation (MWRI) announced a new guideline on </w:t>
            </w:r>
            <w:proofErr w:type="spellStart"/>
            <w:r w:rsidRPr="004F0FCC">
              <w:rPr>
                <w:rFonts w:ascii="Corbel" w:hAnsi="Corbel"/>
                <w:lang w:eastAsia="ja-JP"/>
              </w:rPr>
              <w:t>haffir</w:t>
            </w:r>
            <w:proofErr w:type="spellEnd"/>
            <w:r w:rsidRPr="004F0FCC">
              <w:rPr>
                <w:rFonts w:ascii="Corbel" w:hAnsi="Corbel"/>
                <w:lang w:eastAsia="ja-JP"/>
              </w:rPr>
              <w:t xml:space="preserve"> construction and PACT was requested to modify the original design of </w:t>
            </w:r>
            <w:proofErr w:type="spellStart"/>
            <w:r w:rsidRPr="004F0FCC">
              <w:rPr>
                <w:rFonts w:ascii="Corbel" w:hAnsi="Corbel"/>
                <w:lang w:eastAsia="ja-JP"/>
              </w:rPr>
              <w:t>haffirs</w:t>
            </w:r>
            <w:proofErr w:type="spellEnd"/>
            <w:r w:rsidRPr="004F0FCC">
              <w:rPr>
                <w:rFonts w:ascii="Corbel" w:hAnsi="Corbel"/>
                <w:lang w:eastAsia="ja-JP"/>
              </w:rPr>
              <w:t xml:space="preserve"> in accordance with the new guidelines. The original project budget did not cover the additional cost to adopt the new technical specifications announced by the MWRI.</w:t>
            </w:r>
          </w:p>
        </w:tc>
        <w:tc>
          <w:tcPr>
            <w:tcW w:w="2500" w:type="pct"/>
            <w:tcBorders>
              <w:top w:val="single" w:sz="4" w:space="0" w:color="auto"/>
              <w:left w:val="single" w:sz="4" w:space="0" w:color="auto"/>
              <w:bottom w:val="single" w:sz="4" w:space="0" w:color="auto"/>
              <w:right w:val="single" w:sz="4" w:space="0" w:color="auto"/>
            </w:tcBorders>
            <w:hideMark/>
          </w:tcPr>
          <w:p w:rsidR="00AE1757" w:rsidRPr="004F0FCC" w:rsidRDefault="00AE1757" w:rsidP="00AE1757">
            <w:pPr>
              <w:jc w:val="both"/>
              <w:rPr>
                <w:rFonts w:ascii="Corbel" w:hAnsi="Corbel"/>
                <w:lang w:eastAsia="ja-JP"/>
              </w:rPr>
            </w:pPr>
            <w:r w:rsidRPr="004F0FCC">
              <w:rPr>
                <w:rFonts w:ascii="Corbel" w:hAnsi="Corbel"/>
                <w:lang w:eastAsia="ja-JP"/>
              </w:rPr>
              <w:t xml:space="preserve">PACT revised the design of </w:t>
            </w:r>
            <w:proofErr w:type="spellStart"/>
            <w:r w:rsidRPr="004F0FCC">
              <w:rPr>
                <w:rFonts w:ascii="Corbel" w:hAnsi="Corbel"/>
                <w:lang w:eastAsia="ja-JP"/>
              </w:rPr>
              <w:t>haffirs</w:t>
            </w:r>
            <w:proofErr w:type="spellEnd"/>
            <w:r w:rsidRPr="004F0FCC">
              <w:rPr>
                <w:rFonts w:ascii="Corbel" w:hAnsi="Corbel"/>
                <w:lang w:eastAsia="ja-JP"/>
              </w:rPr>
              <w:t xml:space="preserve"> in accordance with the new guidelines, which required an increase in the project budget. This request for additional funding was approved by the SSRF Steering Committee at the 12</w:t>
            </w:r>
            <w:r w:rsidRPr="004F0FCC">
              <w:rPr>
                <w:rFonts w:ascii="Corbel" w:hAnsi="Corbel"/>
                <w:vertAlign w:val="superscript"/>
                <w:lang w:eastAsia="ja-JP"/>
              </w:rPr>
              <w:t>th</w:t>
            </w:r>
            <w:r w:rsidRPr="004F0FCC">
              <w:rPr>
                <w:rFonts w:ascii="Corbel" w:hAnsi="Corbel"/>
                <w:lang w:eastAsia="ja-JP"/>
              </w:rPr>
              <w:t xml:space="preserve"> SSRF Steering Committee Meeting on 26 September 2011, and UNDP amended the Project Cooperation Agreement to reflect this increase in the project budget accordingly. </w:t>
            </w:r>
          </w:p>
        </w:tc>
      </w:tr>
      <w:tr w:rsidR="00AE1757" w:rsidRPr="004F0FCC" w:rsidTr="00AE1757">
        <w:tc>
          <w:tcPr>
            <w:tcW w:w="2500" w:type="pct"/>
            <w:tcBorders>
              <w:top w:val="single" w:sz="4" w:space="0" w:color="auto"/>
              <w:left w:val="single" w:sz="4" w:space="0" w:color="auto"/>
              <w:bottom w:val="single" w:sz="4" w:space="0" w:color="auto"/>
              <w:right w:val="single" w:sz="4" w:space="0" w:color="auto"/>
            </w:tcBorders>
            <w:hideMark/>
          </w:tcPr>
          <w:p w:rsidR="00AE1757" w:rsidRPr="004F0FCC" w:rsidRDefault="00AE1757" w:rsidP="00AE1757">
            <w:pPr>
              <w:jc w:val="both"/>
              <w:rPr>
                <w:rFonts w:ascii="Corbel" w:hAnsi="Corbel"/>
                <w:lang w:eastAsia="ja-JP"/>
              </w:rPr>
            </w:pPr>
            <w:r w:rsidRPr="004F0FCC">
              <w:rPr>
                <w:rFonts w:ascii="Corbel" w:hAnsi="Corbel"/>
                <w:lang w:eastAsia="ja-JP"/>
              </w:rPr>
              <w:t xml:space="preserve">The austerity measures and new taxation rules applied by the Government of South Sudan had </w:t>
            </w:r>
            <w:r w:rsidRPr="004F0FCC">
              <w:rPr>
                <w:rFonts w:ascii="Corbel" w:hAnsi="Corbel"/>
                <w:lang w:eastAsia="ja-JP"/>
              </w:rPr>
              <w:lastRenderedPageBreak/>
              <w:t>delayed UNOPS’s contractors from mobilizing to project sites, as customs clearance at the borders took longer time than expected.</w:t>
            </w:r>
          </w:p>
        </w:tc>
        <w:tc>
          <w:tcPr>
            <w:tcW w:w="2500" w:type="pct"/>
            <w:tcBorders>
              <w:top w:val="single" w:sz="4" w:space="0" w:color="auto"/>
              <w:left w:val="single" w:sz="4" w:space="0" w:color="auto"/>
              <w:bottom w:val="single" w:sz="4" w:space="0" w:color="auto"/>
              <w:right w:val="single" w:sz="4" w:space="0" w:color="auto"/>
            </w:tcBorders>
            <w:hideMark/>
          </w:tcPr>
          <w:p w:rsidR="00AE1757" w:rsidRPr="004F0FCC" w:rsidRDefault="00AE1757" w:rsidP="00AE1757">
            <w:pPr>
              <w:jc w:val="both"/>
              <w:rPr>
                <w:rFonts w:ascii="Corbel" w:hAnsi="Corbel"/>
                <w:lang w:eastAsia="ja-JP"/>
              </w:rPr>
            </w:pPr>
            <w:r w:rsidRPr="004F0FCC">
              <w:rPr>
                <w:rFonts w:ascii="Corbel" w:hAnsi="Corbel"/>
                <w:lang w:eastAsia="ja-JP"/>
              </w:rPr>
              <w:lastRenderedPageBreak/>
              <w:t xml:space="preserve">UNOPS issued a letter supporting contractors and facilitated their equipment to get tax clearance at </w:t>
            </w:r>
            <w:r w:rsidRPr="004F0FCC">
              <w:rPr>
                <w:rFonts w:ascii="Corbel" w:hAnsi="Corbel"/>
                <w:lang w:eastAsia="ja-JP"/>
              </w:rPr>
              <w:lastRenderedPageBreak/>
              <w:t>the border. All the contractors had crossed the border and completed mobilization to project sites under WSP Outputs 1 and 2.</w:t>
            </w:r>
          </w:p>
        </w:tc>
      </w:tr>
      <w:tr w:rsidR="00AE1757" w:rsidRPr="004F0FCC" w:rsidTr="00AE1757">
        <w:tc>
          <w:tcPr>
            <w:tcW w:w="2500" w:type="pct"/>
            <w:tcBorders>
              <w:top w:val="single" w:sz="4" w:space="0" w:color="auto"/>
              <w:left w:val="single" w:sz="4" w:space="0" w:color="auto"/>
              <w:bottom w:val="single" w:sz="4" w:space="0" w:color="auto"/>
              <w:right w:val="single" w:sz="4" w:space="0" w:color="auto"/>
            </w:tcBorders>
          </w:tcPr>
          <w:p w:rsidR="00AE1757" w:rsidRPr="004F0FCC" w:rsidRDefault="00AE1757" w:rsidP="00AE1757">
            <w:pPr>
              <w:jc w:val="both"/>
              <w:rPr>
                <w:rFonts w:ascii="Corbel" w:hAnsi="Corbel"/>
                <w:lang w:eastAsia="ja-JP"/>
              </w:rPr>
            </w:pPr>
            <w:r w:rsidRPr="004F0FCC">
              <w:rPr>
                <w:rFonts w:ascii="Corbel" w:hAnsi="Corbel"/>
                <w:lang w:eastAsia="ja-JP"/>
              </w:rPr>
              <w:lastRenderedPageBreak/>
              <w:t xml:space="preserve">Insecurity in the border areas between Sudan and South Sudan threatened the progress of all roads and police stations projects in Warrap </w:t>
            </w:r>
            <w:r w:rsidR="002502CE" w:rsidRPr="004F0FCC">
              <w:rPr>
                <w:rFonts w:ascii="Corbel" w:hAnsi="Corbel"/>
                <w:lang w:eastAsia="ja-JP"/>
              </w:rPr>
              <w:t>state</w:t>
            </w:r>
            <w:r w:rsidRPr="004F0FCC">
              <w:rPr>
                <w:rFonts w:ascii="Corbel" w:hAnsi="Corbel"/>
                <w:lang w:eastAsia="ja-JP"/>
              </w:rPr>
              <w:t xml:space="preserve">. </w:t>
            </w:r>
          </w:p>
          <w:p w:rsidR="00AE1757" w:rsidRPr="004F0FCC" w:rsidRDefault="00AE1757" w:rsidP="00AE1757">
            <w:pPr>
              <w:pStyle w:val="ListParagraph"/>
              <w:ind w:left="510"/>
              <w:jc w:val="both"/>
              <w:rPr>
                <w:rFonts w:ascii="Corbel" w:hAnsi="Corbel"/>
                <w:lang w:eastAsia="ja-JP"/>
              </w:rPr>
            </w:pPr>
          </w:p>
        </w:tc>
        <w:tc>
          <w:tcPr>
            <w:tcW w:w="2500" w:type="pct"/>
            <w:tcBorders>
              <w:top w:val="single" w:sz="4" w:space="0" w:color="auto"/>
              <w:left w:val="single" w:sz="4" w:space="0" w:color="auto"/>
              <w:bottom w:val="single" w:sz="4" w:space="0" w:color="auto"/>
              <w:right w:val="single" w:sz="4" w:space="0" w:color="auto"/>
            </w:tcBorders>
            <w:hideMark/>
          </w:tcPr>
          <w:p w:rsidR="00AE1757" w:rsidRPr="004F0FCC" w:rsidRDefault="00AE1757" w:rsidP="00AE1757">
            <w:pPr>
              <w:jc w:val="both"/>
              <w:rPr>
                <w:rFonts w:ascii="Corbel" w:hAnsi="Corbel"/>
                <w:lang w:eastAsia="ja-JP"/>
              </w:rPr>
            </w:pPr>
            <w:r w:rsidRPr="004F0FCC">
              <w:rPr>
                <w:rFonts w:ascii="Corbel" w:hAnsi="Corbel"/>
                <w:lang w:eastAsia="ja-JP"/>
              </w:rPr>
              <w:t xml:space="preserve">The United Nations Department of Safety and Security regulations are strictly followed by PUNOs, Implementing Partners and contractors. The continuous support by the </w:t>
            </w:r>
            <w:r w:rsidR="002502CE" w:rsidRPr="004F0FCC">
              <w:rPr>
                <w:rFonts w:ascii="Corbel" w:hAnsi="Corbel"/>
                <w:lang w:eastAsia="ja-JP"/>
              </w:rPr>
              <w:t>state</w:t>
            </w:r>
            <w:r w:rsidRPr="004F0FCC">
              <w:rPr>
                <w:rFonts w:ascii="Corbel" w:hAnsi="Corbel"/>
                <w:lang w:eastAsia="ja-JP"/>
              </w:rPr>
              <w:t xml:space="preserve"> government had helped mitigate the insecurity of the project sites areas.</w:t>
            </w:r>
          </w:p>
        </w:tc>
      </w:tr>
      <w:tr w:rsidR="00AE1757" w:rsidRPr="004F0FCC" w:rsidTr="00AE1757">
        <w:tc>
          <w:tcPr>
            <w:tcW w:w="2500" w:type="pct"/>
            <w:tcBorders>
              <w:top w:val="single" w:sz="4" w:space="0" w:color="auto"/>
              <w:left w:val="single" w:sz="4" w:space="0" w:color="auto"/>
              <w:bottom w:val="single" w:sz="4" w:space="0" w:color="auto"/>
              <w:right w:val="single" w:sz="4" w:space="0" w:color="auto"/>
            </w:tcBorders>
          </w:tcPr>
          <w:p w:rsidR="00AE1757" w:rsidRPr="004F0FCC" w:rsidRDefault="00AE1757" w:rsidP="00AE1757">
            <w:pPr>
              <w:jc w:val="both"/>
              <w:rPr>
                <w:rFonts w:ascii="Corbel" w:hAnsi="Corbel"/>
                <w:lang w:eastAsia="ja-JP"/>
              </w:rPr>
            </w:pPr>
            <w:r w:rsidRPr="004F0FCC">
              <w:rPr>
                <w:rFonts w:ascii="Corbel" w:hAnsi="Corbel"/>
                <w:lang w:eastAsia="ja-JP"/>
              </w:rPr>
              <w:t xml:space="preserve">Government, </w:t>
            </w:r>
            <w:r w:rsidR="009D4E6E" w:rsidRPr="004F0FCC">
              <w:rPr>
                <w:rFonts w:ascii="Corbel" w:hAnsi="Corbel"/>
                <w:lang w:eastAsia="ja-JP"/>
              </w:rPr>
              <w:t>County</w:t>
            </w:r>
            <w:r w:rsidRPr="004F0FCC">
              <w:rPr>
                <w:rFonts w:ascii="Corbel" w:hAnsi="Corbel"/>
                <w:lang w:eastAsia="ja-JP"/>
              </w:rPr>
              <w:t xml:space="preserve"> officials and the SPLA had demanded the contractors to supply them with fuel, provide transportation, repair their vehicles, employ their personnel, and to borrow the contractor’s equipment.</w:t>
            </w:r>
          </w:p>
          <w:p w:rsidR="00AE1757" w:rsidRPr="004F0FCC" w:rsidRDefault="00AE1757" w:rsidP="00AE1757">
            <w:pPr>
              <w:pStyle w:val="ListParagraph"/>
              <w:ind w:left="510"/>
              <w:jc w:val="both"/>
              <w:rPr>
                <w:rFonts w:ascii="Corbel" w:hAnsi="Corbel"/>
                <w:lang w:eastAsia="ja-JP"/>
              </w:rPr>
            </w:pPr>
          </w:p>
        </w:tc>
        <w:tc>
          <w:tcPr>
            <w:tcW w:w="2500" w:type="pct"/>
            <w:tcBorders>
              <w:top w:val="single" w:sz="4" w:space="0" w:color="auto"/>
              <w:left w:val="single" w:sz="4" w:space="0" w:color="auto"/>
              <w:bottom w:val="single" w:sz="4" w:space="0" w:color="auto"/>
              <w:right w:val="single" w:sz="4" w:space="0" w:color="auto"/>
            </w:tcBorders>
            <w:hideMark/>
          </w:tcPr>
          <w:p w:rsidR="00AE1757" w:rsidRPr="004F0FCC" w:rsidRDefault="00AE1757" w:rsidP="00AE1757">
            <w:pPr>
              <w:jc w:val="both"/>
              <w:rPr>
                <w:rFonts w:ascii="Corbel" w:hAnsi="Corbel"/>
                <w:lang w:eastAsia="ja-JP"/>
              </w:rPr>
            </w:pPr>
            <w:r w:rsidRPr="004F0FCC">
              <w:rPr>
                <w:rFonts w:ascii="Corbel" w:hAnsi="Corbel"/>
                <w:lang w:eastAsia="ja-JP"/>
              </w:rPr>
              <w:t>UNOPS and the contractor held discussions with the Minister and the Director of W-</w:t>
            </w:r>
            <w:proofErr w:type="spellStart"/>
            <w:r w:rsidRPr="004F0FCC">
              <w:rPr>
                <w:rFonts w:ascii="Corbel" w:hAnsi="Corbel"/>
                <w:lang w:eastAsia="ja-JP"/>
              </w:rPr>
              <w:t>MoPI</w:t>
            </w:r>
            <w:proofErr w:type="spellEnd"/>
            <w:r w:rsidRPr="004F0FCC">
              <w:rPr>
                <w:rFonts w:ascii="Corbel" w:hAnsi="Corbel"/>
                <w:lang w:eastAsia="ja-JP"/>
              </w:rPr>
              <w:t xml:space="preserve">. The Minister and the Director had committed to resolve the issue and to sensitize </w:t>
            </w:r>
            <w:r w:rsidR="009D4E6E" w:rsidRPr="004F0FCC">
              <w:rPr>
                <w:rFonts w:ascii="Corbel" w:hAnsi="Corbel"/>
                <w:lang w:eastAsia="ja-JP"/>
              </w:rPr>
              <w:t>County</w:t>
            </w:r>
            <w:r w:rsidRPr="004F0FCC">
              <w:rPr>
                <w:rFonts w:ascii="Corbel" w:hAnsi="Corbel"/>
                <w:lang w:eastAsia="ja-JP"/>
              </w:rPr>
              <w:t xml:space="preserve"> authorities that the contractor’s resources are mobilized to construct the road and not to serve the </w:t>
            </w:r>
            <w:r w:rsidR="009D4E6E" w:rsidRPr="004F0FCC">
              <w:rPr>
                <w:rFonts w:ascii="Corbel" w:hAnsi="Corbel"/>
                <w:lang w:eastAsia="ja-JP"/>
              </w:rPr>
              <w:t>County</w:t>
            </w:r>
            <w:r w:rsidRPr="004F0FCC">
              <w:rPr>
                <w:rFonts w:ascii="Corbel" w:hAnsi="Corbel"/>
                <w:lang w:eastAsia="ja-JP"/>
              </w:rPr>
              <w:t xml:space="preserve"> authorities and the SPLA. </w:t>
            </w:r>
          </w:p>
        </w:tc>
      </w:tr>
      <w:tr w:rsidR="00AE1757" w:rsidRPr="004F0FCC" w:rsidTr="00AE1757">
        <w:tc>
          <w:tcPr>
            <w:tcW w:w="2500" w:type="pct"/>
            <w:tcBorders>
              <w:top w:val="single" w:sz="4" w:space="0" w:color="auto"/>
              <w:left w:val="single" w:sz="4" w:space="0" w:color="auto"/>
              <w:bottom w:val="single" w:sz="4" w:space="0" w:color="auto"/>
              <w:right w:val="single" w:sz="4" w:space="0" w:color="auto"/>
            </w:tcBorders>
          </w:tcPr>
          <w:p w:rsidR="00AE1757" w:rsidRPr="004F0FCC" w:rsidRDefault="00AE1757" w:rsidP="00AE1757">
            <w:pPr>
              <w:jc w:val="both"/>
              <w:rPr>
                <w:rFonts w:ascii="Corbel" w:hAnsi="Corbel"/>
                <w:lang w:eastAsia="ja-JP"/>
              </w:rPr>
            </w:pPr>
            <w:r w:rsidRPr="004F0FCC">
              <w:rPr>
                <w:rFonts w:ascii="Corbel" w:hAnsi="Corbel"/>
                <w:lang w:eastAsia="ja-JP"/>
              </w:rPr>
              <w:t>Severe shortage of fuel in September 2012 severely hampered project implementation, especially Output 1 package 1.</w:t>
            </w:r>
          </w:p>
          <w:p w:rsidR="00AE1757" w:rsidRPr="004F0FCC" w:rsidRDefault="00AE1757" w:rsidP="00AE1757">
            <w:pPr>
              <w:pStyle w:val="ListParagraph"/>
              <w:ind w:left="510"/>
              <w:jc w:val="both"/>
              <w:rPr>
                <w:rFonts w:ascii="Corbel" w:hAnsi="Corbel"/>
                <w:lang w:eastAsia="ja-JP"/>
              </w:rPr>
            </w:pPr>
          </w:p>
        </w:tc>
        <w:tc>
          <w:tcPr>
            <w:tcW w:w="2500" w:type="pct"/>
            <w:tcBorders>
              <w:top w:val="single" w:sz="4" w:space="0" w:color="auto"/>
              <w:left w:val="single" w:sz="4" w:space="0" w:color="auto"/>
              <w:bottom w:val="single" w:sz="4" w:space="0" w:color="auto"/>
              <w:right w:val="single" w:sz="4" w:space="0" w:color="auto"/>
            </w:tcBorders>
            <w:hideMark/>
          </w:tcPr>
          <w:p w:rsidR="00AE1757" w:rsidRPr="004F0FCC" w:rsidRDefault="00AE1757" w:rsidP="000F4FA6">
            <w:pPr>
              <w:jc w:val="both"/>
              <w:rPr>
                <w:rFonts w:ascii="Corbel" w:hAnsi="Corbel"/>
                <w:lang w:eastAsia="ja-JP"/>
              </w:rPr>
            </w:pPr>
            <w:r w:rsidRPr="004F0FCC">
              <w:rPr>
                <w:rFonts w:ascii="Corbel" w:hAnsi="Corbel"/>
                <w:lang w:eastAsia="ja-JP"/>
              </w:rPr>
              <w:t xml:space="preserve">Contractors </w:t>
            </w:r>
            <w:r w:rsidR="000F4FA6" w:rsidRPr="004F0FCC">
              <w:rPr>
                <w:rFonts w:ascii="Corbel" w:hAnsi="Corbel"/>
                <w:lang w:eastAsia="ja-JP"/>
              </w:rPr>
              <w:t>began to store</w:t>
            </w:r>
            <w:r w:rsidRPr="004F0FCC">
              <w:rPr>
                <w:rFonts w:ascii="Corbel" w:hAnsi="Corbel"/>
                <w:lang w:eastAsia="ja-JP"/>
              </w:rPr>
              <w:t xml:space="preserve"> ample fuel at site. </w:t>
            </w:r>
          </w:p>
        </w:tc>
      </w:tr>
      <w:tr w:rsidR="00410B26" w:rsidRPr="004F0FCC" w:rsidTr="00AE1757">
        <w:tc>
          <w:tcPr>
            <w:tcW w:w="2500" w:type="pct"/>
            <w:tcBorders>
              <w:top w:val="single" w:sz="4" w:space="0" w:color="auto"/>
              <w:left w:val="single" w:sz="4" w:space="0" w:color="auto"/>
              <w:bottom w:val="single" w:sz="4" w:space="0" w:color="auto"/>
              <w:right w:val="single" w:sz="4" w:space="0" w:color="auto"/>
            </w:tcBorders>
          </w:tcPr>
          <w:p w:rsidR="00410B26" w:rsidRPr="004F0FCC" w:rsidRDefault="00410B26" w:rsidP="00410B26">
            <w:pPr>
              <w:jc w:val="both"/>
              <w:rPr>
                <w:rFonts w:ascii="Corbel" w:hAnsi="Corbel"/>
                <w:lang w:eastAsia="ja-JP"/>
              </w:rPr>
            </w:pPr>
            <w:r w:rsidRPr="004F0FCC">
              <w:rPr>
                <w:rFonts w:ascii="Corbel" w:hAnsi="Corbel"/>
                <w:lang w:eastAsia="ja-JP"/>
              </w:rPr>
              <w:t>The violent conflict which erupted in mid-December, 2013 constrained monitoring of the outputs.</w:t>
            </w:r>
          </w:p>
        </w:tc>
        <w:tc>
          <w:tcPr>
            <w:tcW w:w="2500" w:type="pct"/>
            <w:tcBorders>
              <w:top w:val="single" w:sz="4" w:space="0" w:color="auto"/>
              <w:left w:val="single" w:sz="4" w:space="0" w:color="auto"/>
              <w:bottom w:val="single" w:sz="4" w:space="0" w:color="auto"/>
              <w:right w:val="single" w:sz="4" w:space="0" w:color="auto"/>
            </w:tcBorders>
          </w:tcPr>
          <w:p w:rsidR="00410B26" w:rsidRPr="004F0FCC" w:rsidRDefault="00410B26" w:rsidP="00410B26">
            <w:pPr>
              <w:jc w:val="both"/>
              <w:rPr>
                <w:rFonts w:ascii="Corbel" w:hAnsi="Corbel"/>
                <w:lang w:eastAsia="ja-JP"/>
              </w:rPr>
            </w:pPr>
            <w:r w:rsidRPr="004F0FCC">
              <w:rPr>
                <w:rFonts w:ascii="Corbel" w:hAnsi="Corbel"/>
                <w:lang w:eastAsia="ja-JP"/>
              </w:rPr>
              <w:t>UNDP submitted a no cost extension until 30 June 2015 to monitor outputs; to conduct final evaluation; and for smooth programme closure. The SSRF Steering Committee approved the request during the 19th meeting.</w:t>
            </w:r>
          </w:p>
        </w:tc>
      </w:tr>
    </w:tbl>
    <w:p w:rsidR="00AE1757" w:rsidRPr="004F0FCC" w:rsidRDefault="00AE1757" w:rsidP="00AE1757">
      <w:pPr>
        <w:pStyle w:val="BodyText"/>
        <w:ind w:left="360"/>
        <w:jc w:val="both"/>
        <w:rPr>
          <w:rFonts w:ascii="Corbel" w:hAnsi="Corbel"/>
          <w:b/>
          <w:sz w:val="24"/>
        </w:rPr>
      </w:pPr>
    </w:p>
    <w:p w:rsidR="002B5289" w:rsidRPr="004F0FCC" w:rsidRDefault="002B5289" w:rsidP="002B5289">
      <w:pPr>
        <w:rPr>
          <w:rFonts w:ascii="Corbel" w:hAnsi="Corbel"/>
          <w:vanish/>
          <w:sz w:val="22"/>
        </w:rPr>
      </w:pPr>
    </w:p>
    <w:p w:rsidR="002B5289" w:rsidRPr="004F0FCC" w:rsidRDefault="002B5289" w:rsidP="002B5289">
      <w:pPr>
        <w:pStyle w:val="BodyText"/>
        <w:ind w:left="720"/>
        <w:jc w:val="both"/>
        <w:rPr>
          <w:rFonts w:ascii="Corbel" w:hAnsi="Corbel"/>
          <w:color w:val="FF0000"/>
        </w:rPr>
      </w:pPr>
    </w:p>
    <w:p w:rsidR="002B5289" w:rsidRPr="004F0FCC" w:rsidRDefault="002B5289" w:rsidP="00862495">
      <w:pPr>
        <w:pStyle w:val="BodyText"/>
        <w:numPr>
          <w:ilvl w:val="0"/>
          <w:numId w:val="9"/>
        </w:numPr>
        <w:ind w:left="360"/>
        <w:jc w:val="both"/>
        <w:rPr>
          <w:rFonts w:ascii="Corbel" w:hAnsi="Corbel"/>
        </w:rPr>
      </w:pPr>
      <w:r w:rsidRPr="004F0FCC">
        <w:rPr>
          <w:rFonts w:ascii="Corbel" w:hAnsi="Corbel"/>
          <w:b/>
          <w:sz w:val="24"/>
        </w:rPr>
        <w:t xml:space="preserve"> Lessons Learned</w:t>
      </w:r>
    </w:p>
    <w:p w:rsidR="002B5289" w:rsidRPr="004F0FCC" w:rsidRDefault="002B5289" w:rsidP="002B5289">
      <w:pPr>
        <w:pStyle w:val="ListParagraph"/>
        <w:autoSpaceDE w:val="0"/>
        <w:autoSpaceDN w:val="0"/>
        <w:adjustRightInd w:val="0"/>
        <w:jc w:val="both"/>
        <w:rPr>
          <w:rFonts w:ascii="Corbel" w:hAnsi="Corbel"/>
          <w:sz w:val="14"/>
        </w:rPr>
      </w:pPr>
    </w:p>
    <w:p w:rsidR="0053453D" w:rsidRPr="004F0FCC" w:rsidRDefault="006939E7" w:rsidP="0053453D">
      <w:pPr>
        <w:pStyle w:val="Default"/>
        <w:tabs>
          <w:tab w:val="left" w:pos="810"/>
        </w:tabs>
        <w:jc w:val="both"/>
        <w:rPr>
          <w:rFonts w:ascii="Corbel" w:hAnsi="Corbel"/>
        </w:rPr>
      </w:pPr>
      <w:r w:rsidRPr="004F0FCC">
        <w:rPr>
          <w:rFonts w:ascii="Corbel" w:hAnsi="Corbel" w:cs="Times New Roman"/>
          <w:color w:val="auto"/>
        </w:rPr>
        <w:t>Allowing sufficient lead time during the</w:t>
      </w:r>
      <w:r w:rsidR="0053453D" w:rsidRPr="004F0FCC">
        <w:rPr>
          <w:rFonts w:ascii="Corbel" w:hAnsi="Corbel" w:cs="Times New Roman"/>
          <w:color w:val="auto"/>
        </w:rPr>
        <w:t xml:space="preserve"> SSRF Steering Committee decisions on allocations </w:t>
      </w:r>
      <w:r w:rsidRPr="004F0FCC">
        <w:rPr>
          <w:rFonts w:ascii="Corbel" w:hAnsi="Corbel" w:cs="Times New Roman"/>
          <w:color w:val="auto"/>
        </w:rPr>
        <w:t xml:space="preserve">enables participating UN organizations to complete planning and programming during rainy season and commencement of implementation at the start of dry season. </w:t>
      </w:r>
    </w:p>
    <w:p w:rsidR="00942135" w:rsidRPr="004F0FCC" w:rsidRDefault="00942135" w:rsidP="000963F6">
      <w:pPr>
        <w:pStyle w:val="Default"/>
        <w:tabs>
          <w:tab w:val="left" w:pos="810"/>
        </w:tabs>
        <w:jc w:val="both"/>
        <w:rPr>
          <w:rFonts w:ascii="Corbel" w:hAnsi="Corbel" w:cs="Times New Roman"/>
          <w:color w:val="auto"/>
        </w:rPr>
      </w:pPr>
    </w:p>
    <w:p w:rsidR="000963F6" w:rsidRPr="004F0FCC" w:rsidRDefault="00734A1E" w:rsidP="000963F6">
      <w:pPr>
        <w:pStyle w:val="ListParagraph"/>
        <w:autoSpaceDE w:val="0"/>
        <w:autoSpaceDN w:val="0"/>
        <w:adjustRightInd w:val="0"/>
        <w:ind w:left="0"/>
        <w:jc w:val="both"/>
        <w:rPr>
          <w:rFonts w:ascii="Corbel" w:hAnsi="Corbel"/>
        </w:rPr>
      </w:pPr>
      <w:r w:rsidRPr="004F0FCC">
        <w:rPr>
          <w:rFonts w:ascii="Corbel" w:hAnsi="Corbel"/>
        </w:rPr>
        <w:t>Assessments</w:t>
      </w:r>
      <w:r w:rsidR="000963F6" w:rsidRPr="004F0FCC">
        <w:rPr>
          <w:rFonts w:ascii="Corbel" w:hAnsi="Corbel"/>
        </w:rPr>
        <w:t xml:space="preserve"> and tendering of construction projects </w:t>
      </w:r>
      <w:r w:rsidR="0053453D" w:rsidRPr="004F0FCC">
        <w:rPr>
          <w:rFonts w:ascii="Corbel" w:hAnsi="Corbel"/>
        </w:rPr>
        <w:t>during the wet seasons allow initiation of</w:t>
      </w:r>
      <w:r w:rsidR="000963F6" w:rsidRPr="004F0FCC">
        <w:rPr>
          <w:rFonts w:ascii="Corbel" w:hAnsi="Corbel"/>
        </w:rPr>
        <w:t xml:space="preserve"> construction works at the beginning of the dry season</w:t>
      </w:r>
      <w:r w:rsidR="0053453D" w:rsidRPr="004F0FCC">
        <w:rPr>
          <w:rFonts w:ascii="Corbel" w:hAnsi="Corbel"/>
        </w:rPr>
        <w:t xml:space="preserve">, thereby facilitating </w:t>
      </w:r>
      <w:r w:rsidR="002502CE" w:rsidRPr="004F0FCC">
        <w:rPr>
          <w:rFonts w:ascii="Corbel" w:hAnsi="Corbel"/>
        </w:rPr>
        <w:t>timely completion of construction works</w:t>
      </w:r>
      <w:r w:rsidR="000963F6" w:rsidRPr="004F0FCC">
        <w:rPr>
          <w:rFonts w:ascii="Corbel" w:hAnsi="Corbel"/>
        </w:rPr>
        <w:t>.</w:t>
      </w:r>
    </w:p>
    <w:p w:rsidR="000963F6" w:rsidRPr="004F0FCC" w:rsidRDefault="000963F6" w:rsidP="00AE1757">
      <w:pPr>
        <w:autoSpaceDE w:val="0"/>
        <w:autoSpaceDN w:val="0"/>
        <w:adjustRightInd w:val="0"/>
        <w:rPr>
          <w:rFonts w:ascii="Corbel" w:hAnsi="Corbel"/>
        </w:rPr>
      </w:pPr>
    </w:p>
    <w:p w:rsidR="00AE1757" w:rsidRPr="004F0FCC" w:rsidRDefault="00AE1757" w:rsidP="00AE1757">
      <w:pPr>
        <w:autoSpaceDE w:val="0"/>
        <w:autoSpaceDN w:val="0"/>
        <w:adjustRightInd w:val="0"/>
        <w:rPr>
          <w:rFonts w:ascii="Corbel" w:hAnsi="Corbel"/>
        </w:rPr>
      </w:pPr>
      <w:r w:rsidRPr="004F0FCC">
        <w:rPr>
          <w:rFonts w:ascii="Corbel" w:hAnsi="Corbel"/>
        </w:rPr>
        <w:t xml:space="preserve">Involving </w:t>
      </w:r>
      <w:r w:rsidR="002502CE" w:rsidRPr="004F0FCC">
        <w:rPr>
          <w:rFonts w:ascii="Corbel" w:hAnsi="Corbel"/>
        </w:rPr>
        <w:t>state</w:t>
      </w:r>
      <w:r w:rsidRPr="004F0FCC">
        <w:rPr>
          <w:rFonts w:ascii="Corbel" w:hAnsi="Corbel"/>
        </w:rPr>
        <w:t xml:space="preserve"> ministries in tender evaluation processes ensures transparency and ownership, which in turn improves programme delivery of the </w:t>
      </w:r>
      <w:r w:rsidR="002502CE" w:rsidRPr="004F0FCC">
        <w:rPr>
          <w:rFonts w:ascii="Corbel" w:hAnsi="Corbel"/>
        </w:rPr>
        <w:t>state</w:t>
      </w:r>
      <w:r w:rsidRPr="004F0FCC">
        <w:rPr>
          <w:rFonts w:ascii="Corbel" w:hAnsi="Corbel"/>
        </w:rPr>
        <w:t xml:space="preserve"> government;</w:t>
      </w:r>
    </w:p>
    <w:p w:rsidR="00AE1757" w:rsidRPr="004F0FCC" w:rsidRDefault="00AE1757" w:rsidP="00AE1757">
      <w:pPr>
        <w:pStyle w:val="ListParagraph"/>
        <w:autoSpaceDE w:val="0"/>
        <w:autoSpaceDN w:val="0"/>
        <w:adjustRightInd w:val="0"/>
        <w:rPr>
          <w:rFonts w:ascii="Corbel" w:hAnsi="Corbel"/>
        </w:rPr>
      </w:pPr>
    </w:p>
    <w:p w:rsidR="00AE1757" w:rsidRPr="004F0FCC" w:rsidRDefault="00AE1757" w:rsidP="00AE1757">
      <w:pPr>
        <w:autoSpaceDE w:val="0"/>
        <w:autoSpaceDN w:val="0"/>
        <w:adjustRightInd w:val="0"/>
        <w:rPr>
          <w:rFonts w:ascii="Corbel" w:hAnsi="Corbel"/>
        </w:rPr>
      </w:pPr>
      <w:r w:rsidRPr="004F0FCC">
        <w:rPr>
          <w:rFonts w:ascii="Corbel" w:hAnsi="Corbel"/>
        </w:rPr>
        <w:t>Sensitizing local officials and community members about the project activities and contractual obligations of the contractors helps to avoid unreasonable demands and queries from local communities;</w:t>
      </w:r>
    </w:p>
    <w:p w:rsidR="00AE1757" w:rsidRPr="004F0FCC" w:rsidRDefault="00AE1757" w:rsidP="00AE1757">
      <w:pPr>
        <w:pStyle w:val="ListParagraph"/>
        <w:autoSpaceDE w:val="0"/>
        <w:autoSpaceDN w:val="0"/>
        <w:adjustRightInd w:val="0"/>
        <w:rPr>
          <w:rFonts w:ascii="Corbel" w:hAnsi="Corbel"/>
        </w:rPr>
      </w:pPr>
    </w:p>
    <w:p w:rsidR="00AE1757" w:rsidRPr="004F0FCC" w:rsidRDefault="00AE1757" w:rsidP="00AE1757">
      <w:pPr>
        <w:autoSpaceDE w:val="0"/>
        <w:autoSpaceDN w:val="0"/>
        <w:adjustRightInd w:val="0"/>
        <w:rPr>
          <w:rFonts w:ascii="Corbel" w:hAnsi="Corbel"/>
        </w:rPr>
      </w:pPr>
      <w:r w:rsidRPr="004F0FCC">
        <w:rPr>
          <w:rFonts w:ascii="Corbel" w:hAnsi="Corbel"/>
        </w:rPr>
        <w:t xml:space="preserve">A close, collaborative relationship between the </w:t>
      </w:r>
      <w:r w:rsidR="002502CE" w:rsidRPr="004F0FCC">
        <w:rPr>
          <w:rFonts w:ascii="Corbel" w:hAnsi="Corbel"/>
        </w:rPr>
        <w:t>state</w:t>
      </w:r>
      <w:r w:rsidRPr="004F0FCC">
        <w:rPr>
          <w:rFonts w:ascii="Corbel" w:hAnsi="Corbel"/>
        </w:rPr>
        <w:t xml:space="preserve"> government, local authorities and target communities, PUNOs, UNMISS, NGOs and implementing partners through </w:t>
      </w:r>
      <w:r w:rsidR="005B7C5B" w:rsidRPr="004F0FCC">
        <w:rPr>
          <w:rFonts w:ascii="Corbel" w:hAnsi="Corbel"/>
        </w:rPr>
        <w:t xml:space="preserve">innovative, tailored to context </w:t>
      </w:r>
      <w:r w:rsidRPr="004F0FCC">
        <w:rPr>
          <w:rFonts w:ascii="Corbel" w:hAnsi="Corbel"/>
        </w:rPr>
        <w:t xml:space="preserve">mechanisms, and particularly the decentralized </w:t>
      </w:r>
      <w:r w:rsidR="002502CE" w:rsidRPr="004F0FCC">
        <w:rPr>
          <w:rFonts w:ascii="Corbel" w:hAnsi="Corbel"/>
        </w:rPr>
        <w:t>state</w:t>
      </w:r>
      <w:r w:rsidRPr="004F0FCC">
        <w:rPr>
          <w:rFonts w:ascii="Corbel" w:hAnsi="Corbel"/>
        </w:rPr>
        <w:t xml:space="preserve">-based </w:t>
      </w:r>
      <w:r w:rsidR="0053453D" w:rsidRPr="004F0FCC">
        <w:rPr>
          <w:rFonts w:ascii="Corbel" w:hAnsi="Corbel"/>
        </w:rPr>
        <w:t>programme boards</w:t>
      </w:r>
      <w:r w:rsidRPr="004F0FCC">
        <w:rPr>
          <w:rFonts w:ascii="Corbel" w:hAnsi="Corbel"/>
        </w:rPr>
        <w:t xml:space="preserve">, is </w:t>
      </w:r>
      <w:r w:rsidRPr="004F0FCC">
        <w:rPr>
          <w:rFonts w:ascii="Corbel" w:hAnsi="Corbel"/>
        </w:rPr>
        <w:t xml:space="preserve">critical for </w:t>
      </w:r>
      <w:r w:rsidRPr="004F0FCC">
        <w:rPr>
          <w:rFonts w:ascii="Corbel" w:hAnsi="Corbel"/>
        </w:rPr>
        <w:lastRenderedPageBreak/>
        <w:t xml:space="preserve">identifying and mutually agreeing </w:t>
      </w:r>
      <w:r w:rsidR="005B7C5B" w:rsidRPr="004F0FCC">
        <w:rPr>
          <w:rFonts w:ascii="Corbel" w:hAnsi="Corbel"/>
        </w:rPr>
        <w:t xml:space="preserve">on </w:t>
      </w:r>
      <w:r w:rsidRPr="004F0FCC">
        <w:rPr>
          <w:rFonts w:ascii="Corbel" w:hAnsi="Corbel"/>
        </w:rPr>
        <w:t>constructive solutions to overcoming challenges that may arise during project implementation;</w:t>
      </w:r>
    </w:p>
    <w:p w:rsidR="00AE1757" w:rsidRPr="004F0FCC" w:rsidRDefault="00AE1757" w:rsidP="00AE1757">
      <w:pPr>
        <w:autoSpaceDE w:val="0"/>
        <w:autoSpaceDN w:val="0"/>
        <w:adjustRightInd w:val="0"/>
        <w:rPr>
          <w:rFonts w:ascii="Corbel" w:hAnsi="Corbel"/>
        </w:rPr>
      </w:pPr>
    </w:p>
    <w:p w:rsidR="00C37703" w:rsidRPr="004F0FCC" w:rsidRDefault="00C37703" w:rsidP="00C37703">
      <w:pPr>
        <w:jc w:val="both"/>
        <w:rPr>
          <w:rFonts w:ascii="Corbel" w:hAnsi="Corbel"/>
          <w:lang w:eastAsia="ja-JP"/>
        </w:rPr>
      </w:pPr>
      <w:r w:rsidRPr="004F0FCC">
        <w:rPr>
          <w:rFonts w:ascii="Corbel" w:hAnsi="Corbel"/>
          <w:lang w:eastAsia="ja-JP"/>
        </w:rPr>
        <w:t xml:space="preserve">Stockpiling of construction materials during the dry season as well as tendering and contracting of construction works during the rainy season allows maximum use of the dry season and continuity of works during the rainy season. </w:t>
      </w:r>
    </w:p>
    <w:p w:rsidR="00C37703" w:rsidRPr="004F0FCC" w:rsidRDefault="00C37703" w:rsidP="00AE1757">
      <w:pPr>
        <w:autoSpaceDE w:val="0"/>
        <w:autoSpaceDN w:val="0"/>
        <w:adjustRightInd w:val="0"/>
        <w:rPr>
          <w:rFonts w:ascii="Corbel" w:hAnsi="Corbel"/>
        </w:rPr>
      </w:pPr>
    </w:p>
    <w:p w:rsidR="00AE1757" w:rsidRPr="004F0FCC" w:rsidRDefault="00AE1757" w:rsidP="00AE1757">
      <w:pPr>
        <w:autoSpaceDE w:val="0"/>
        <w:autoSpaceDN w:val="0"/>
        <w:adjustRightInd w:val="0"/>
        <w:rPr>
          <w:rFonts w:ascii="Corbel" w:hAnsi="Corbel"/>
        </w:rPr>
      </w:pPr>
      <w:r w:rsidRPr="004F0FCC">
        <w:rPr>
          <w:rFonts w:ascii="Corbel" w:hAnsi="Corbel"/>
        </w:rPr>
        <w:t xml:space="preserve">Encouraging prequalified companies (both foreign and </w:t>
      </w:r>
      <w:r w:rsidR="00DF2094">
        <w:rPr>
          <w:rFonts w:ascii="Corbel" w:hAnsi="Corbel"/>
        </w:rPr>
        <w:t>national</w:t>
      </w:r>
      <w:r w:rsidRPr="004F0FCC">
        <w:rPr>
          <w:rFonts w:ascii="Corbel" w:hAnsi="Corbel"/>
        </w:rPr>
        <w:t xml:space="preserve">) to apply for tenders is one of the strategies that could be used to overcome operational challenges; </w:t>
      </w:r>
    </w:p>
    <w:p w:rsidR="00AE1757" w:rsidRPr="004F0FCC" w:rsidRDefault="00AE1757" w:rsidP="00AE1757">
      <w:pPr>
        <w:pStyle w:val="ListParagraph"/>
        <w:autoSpaceDE w:val="0"/>
        <w:autoSpaceDN w:val="0"/>
        <w:adjustRightInd w:val="0"/>
        <w:rPr>
          <w:rFonts w:ascii="Corbel" w:hAnsi="Corbel"/>
        </w:rPr>
      </w:pPr>
    </w:p>
    <w:p w:rsidR="00AE1757" w:rsidRPr="004F0FCC" w:rsidRDefault="00AE1757" w:rsidP="00AE1757">
      <w:pPr>
        <w:autoSpaceDE w:val="0"/>
        <w:autoSpaceDN w:val="0"/>
        <w:adjustRightInd w:val="0"/>
        <w:rPr>
          <w:rFonts w:ascii="Corbel" w:hAnsi="Corbel"/>
        </w:rPr>
      </w:pPr>
      <w:r w:rsidRPr="004F0FCC">
        <w:rPr>
          <w:rFonts w:ascii="Corbel" w:hAnsi="Corbel"/>
        </w:rPr>
        <w:t xml:space="preserve">Engagement with communities </w:t>
      </w:r>
      <w:r w:rsidR="000963F6" w:rsidRPr="004F0FCC">
        <w:rPr>
          <w:rFonts w:ascii="Corbel" w:hAnsi="Corbel"/>
        </w:rPr>
        <w:t xml:space="preserve">and local government authorities </w:t>
      </w:r>
      <w:r w:rsidRPr="004F0FCC">
        <w:rPr>
          <w:rFonts w:ascii="Corbel" w:hAnsi="Corbel"/>
        </w:rPr>
        <w:t xml:space="preserve">from </w:t>
      </w:r>
      <w:r w:rsidR="000963F6" w:rsidRPr="004F0FCC">
        <w:rPr>
          <w:rFonts w:ascii="Corbel" w:hAnsi="Corbel"/>
        </w:rPr>
        <w:t xml:space="preserve">an </w:t>
      </w:r>
      <w:r w:rsidRPr="004F0FCC">
        <w:rPr>
          <w:rFonts w:ascii="Corbel" w:hAnsi="Corbel"/>
        </w:rPr>
        <w:t xml:space="preserve">early stage of the project cycle has a significant contribution in building </w:t>
      </w:r>
      <w:r w:rsidR="005B7C5B" w:rsidRPr="004F0FCC">
        <w:rPr>
          <w:rFonts w:ascii="Corbel" w:hAnsi="Corbel"/>
        </w:rPr>
        <w:t xml:space="preserve">a </w:t>
      </w:r>
      <w:r w:rsidRPr="004F0FCC">
        <w:rPr>
          <w:rFonts w:ascii="Corbel" w:hAnsi="Corbel"/>
        </w:rPr>
        <w:t>sense of ownership;</w:t>
      </w:r>
    </w:p>
    <w:p w:rsidR="00AE1757" w:rsidRPr="004F0FCC" w:rsidRDefault="00AE1757" w:rsidP="00AE1757">
      <w:pPr>
        <w:pStyle w:val="Default"/>
        <w:tabs>
          <w:tab w:val="left" w:pos="810"/>
        </w:tabs>
        <w:jc w:val="both"/>
        <w:rPr>
          <w:rFonts w:ascii="Corbel" w:hAnsi="Corbel" w:cs="Times New Roman"/>
          <w:color w:val="auto"/>
        </w:rPr>
      </w:pPr>
    </w:p>
    <w:p w:rsidR="00042D42" w:rsidRPr="004F0FCC" w:rsidRDefault="00042D42" w:rsidP="00042D42">
      <w:pPr>
        <w:autoSpaceDE w:val="0"/>
        <w:autoSpaceDN w:val="0"/>
        <w:adjustRightInd w:val="0"/>
        <w:rPr>
          <w:rFonts w:ascii="Corbel" w:hAnsi="Corbel"/>
        </w:rPr>
      </w:pPr>
      <w:r w:rsidRPr="004F0FCC">
        <w:rPr>
          <w:rFonts w:ascii="Corbel" w:hAnsi="Corbel"/>
        </w:rPr>
        <w:t xml:space="preserve">Strong commitment and coordination among the national, </w:t>
      </w:r>
      <w:r w:rsidR="002502CE" w:rsidRPr="004F0FCC">
        <w:rPr>
          <w:rFonts w:ascii="Corbel" w:hAnsi="Corbel"/>
        </w:rPr>
        <w:t>state</w:t>
      </w:r>
      <w:r w:rsidRPr="004F0FCC">
        <w:rPr>
          <w:rFonts w:ascii="Corbel" w:hAnsi="Corbel"/>
        </w:rPr>
        <w:t xml:space="preserve"> and local governments enables effective use of the rule of law and security facilities delivered by the </w:t>
      </w:r>
      <w:r w:rsidR="009F2765" w:rsidRPr="004F0FCC">
        <w:rPr>
          <w:rFonts w:ascii="Corbel" w:hAnsi="Corbel"/>
        </w:rPr>
        <w:t>WSP</w:t>
      </w:r>
      <w:r w:rsidRPr="004F0FCC">
        <w:rPr>
          <w:rFonts w:ascii="Corbel" w:hAnsi="Corbel"/>
        </w:rPr>
        <w:t xml:space="preserve">. </w:t>
      </w:r>
    </w:p>
    <w:p w:rsidR="00942135" w:rsidRPr="004F0FCC" w:rsidRDefault="00942135" w:rsidP="00042D42">
      <w:pPr>
        <w:autoSpaceDE w:val="0"/>
        <w:autoSpaceDN w:val="0"/>
        <w:adjustRightInd w:val="0"/>
        <w:rPr>
          <w:rFonts w:ascii="Corbel" w:hAnsi="Corbel"/>
        </w:rPr>
      </w:pPr>
    </w:p>
    <w:p w:rsidR="004D743C" w:rsidRPr="004F0FCC" w:rsidRDefault="004D743C" w:rsidP="004D743C">
      <w:pPr>
        <w:jc w:val="both"/>
        <w:rPr>
          <w:rFonts w:ascii="Corbel" w:hAnsi="Corbel"/>
        </w:rPr>
      </w:pPr>
      <w:r w:rsidRPr="004F0FCC">
        <w:rPr>
          <w:rFonts w:ascii="Corbel" w:hAnsi="Corbel"/>
        </w:rPr>
        <w:t>Selection of Implementing Partners should involve strong capacity assessment apart from the technical and financial reviews of proposals.</w:t>
      </w:r>
    </w:p>
    <w:p w:rsidR="004D743C" w:rsidRPr="004F0FCC" w:rsidRDefault="004D743C" w:rsidP="00AE1757">
      <w:pPr>
        <w:pStyle w:val="Default"/>
        <w:tabs>
          <w:tab w:val="left" w:pos="810"/>
        </w:tabs>
        <w:jc w:val="both"/>
        <w:rPr>
          <w:rFonts w:ascii="Corbel" w:hAnsi="Corbel" w:cs="Times New Roman"/>
          <w:color w:val="auto"/>
        </w:rPr>
      </w:pPr>
    </w:p>
    <w:p w:rsidR="002B5289" w:rsidRPr="004F0FCC" w:rsidRDefault="002B5289" w:rsidP="00AE1757">
      <w:pPr>
        <w:pStyle w:val="Heading1"/>
        <w:ind w:left="0"/>
        <w:jc w:val="left"/>
        <w:rPr>
          <w:rFonts w:ascii="Corbel" w:hAnsi="Corbel"/>
          <w:sz w:val="24"/>
          <w:szCs w:val="24"/>
        </w:rPr>
      </w:pPr>
      <w:r w:rsidRPr="004F0FCC">
        <w:rPr>
          <w:rFonts w:ascii="Corbel" w:hAnsi="Corbel"/>
        </w:rPr>
        <w:br w:type="page"/>
      </w:r>
      <w:bookmarkStart w:id="13" w:name="_Toc415342424"/>
      <w:bookmarkStart w:id="14" w:name="_Toc415587811"/>
      <w:r w:rsidRPr="004F0FCC">
        <w:rPr>
          <w:rFonts w:ascii="Corbel" w:hAnsi="Corbel"/>
          <w:sz w:val="24"/>
          <w:szCs w:val="24"/>
        </w:rPr>
        <w:lastRenderedPageBreak/>
        <w:t>Annex I: Detail output progress matrix</w:t>
      </w:r>
      <w:bookmarkEnd w:id="13"/>
      <w:bookmarkEnd w:id="14"/>
      <w:r w:rsidRPr="004F0FCC">
        <w:rPr>
          <w:rFonts w:ascii="Corbel" w:hAnsi="Corbel"/>
          <w:sz w:val="24"/>
          <w:szCs w:val="24"/>
        </w:rPr>
        <w:t xml:space="preserve"> </w:t>
      </w:r>
    </w:p>
    <w:p w:rsidR="00CC71AB" w:rsidRPr="004F0FCC" w:rsidRDefault="00CC71AB" w:rsidP="00CC71AB">
      <w:pPr>
        <w:rPr>
          <w:rFonts w:ascii="Corbel" w:hAnsi="Corbel"/>
        </w:rPr>
      </w:pPr>
    </w:p>
    <w:tbl>
      <w:tblPr>
        <w:tblW w:w="53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2"/>
        <w:gridCol w:w="974"/>
        <w:gridCol w:w="900"/>
        <w:gridCol w:w="5328"/>
        <w:gridCol w:w="1071"/>
        <w:gridCol w:w="1336"/>
      </w:tblGrid>
      <w:tr w:rsidR="00AD6FEA" w:rsidRPr="004F0FCC" w:rsidTr="00AD6FEA">
        <w:trPr>
          <w:tblHeader/>
          <w:jc w:val="center"/>
        </w:trPr>
        <w:tc>
          <w:tcPr>
            <w:tcW w:w="621"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AD6FEA" w:rsidRPr="004F0FCC" w:rsidRDefault="00AD6FEA">
            <w:pPr>
              <w:jc w:val="center"/>
              <w:rPr>
                <w:rFonts w:ascii="Corbel" w:hAnsi="Corbel"/>
                <w:b/>
                <w:sz w:val="20"/>
                <w:szCs w:val="20"/>
                <w:lang w:eastAsia="ja-JP"/>
              </w:rPr>
            </w:pPr>
            <w:r w:rsidRPr="004F0FCC">
              <w:rPr>
                <w:rFonts w:ascii="Corbel" w:hAnsi="Corbel"/>
                <w:b/>
                <w:sz w:val="20"/>
                <w:szCs w:val="20"/>
              </w:rPr>
              <w:t>Outputs</w:t>
            </w:r>
          </w:p>
        </w:tc>
        <w:tc>
          <w:tcPr>
            <w:tcW w:w="444"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AD6FEA" w:rsidRPr="004F0FCC" w:rsidRDefault="00AD6FEA">
            <w:pPr>
              <w:jc w:val="center"/>
              <w:rPr>
                <w:rFonts w:ascii="Corbel" w:hAnsi="Corbel"/>
                <w:b/>
                <w:sz w:val="20"/>
                <w:szCs w:val="20"/>
              </w:rPr>
            </w:pPr>
            <w:r w:rsidRPr="004F0FCC">
              <w:rPr>
                <w:rFonts w:ascii="Corbel" w:hAnsi="Corbel"/>
                <w:b/>
                <w:sz w:val="20"/>
                <w:szCs w:val="20"/>
              </w:rPr>
              <w:t>PUNO</w:t>
            </w:r>
          </w:p>
        </w:tc>
        <w:tc>
          <w:tcPr>
            <w:tcW w:w="410"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AD6FEA" w:rsidRPr="004F0FCC" w:rsidRDefault="00AD6FEA">
            <w:pPr>
              <w:jc w:val="center"/>
              <w:rPr>
                <w:rFonts w:ascii="Corbel" w:hAnsi="Corbel"/>
                <w:b/>
                <w:sz w:val="20"/>
                <w:szCs w:val="20"/>
                <w:lang w:eastAsia="ja-JP"/>
              </w:rPr>
            </w:pPr>
            <w:r w:rsidRPr="004F0FCC">
              <w:rPr>
                <w:rFonts w:ascii="Corbel" w:hAnsi="Corbel"/>
                <w:b/>
                <w:sz w:val="20"/>
                <w:szCs w:val="20"/>
                <w:lang w:eastAsia="ja-JP"/>
              </w:rPr>
              <w:t>NGO</w:t>
            </w:r>
          </w:p>
        </w:tc>
        <w:tc>
          <w:tcPr>
            <w:tcW w:w="2428"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AD6FEA" w:rsidRPr="004F0FCC" w:rsidRDefault="00AD6FEA" w:rsidP="00AD6FEA">
            <w:pPr>
              <w:jc w:val="center"/>
              <w:rPr>
                <w:rFonts w:ascii="Corbel" w:hAnsi="Corbel"/>
                <w:b/>
                <w:sz w:val="20"/>
                <w:szCs w:val="20"/>
              </w:rPr>
            </w:pPr>
            <w:r w:rsidRPr="004F0FCC">
              <w:rPr>
                <w:rFonts w:ascii="Corbel" w:hAnsi="Corbel"/>
                <w:b/>
                <w:sz w:val="20"/>
                <w:szCs w:val="20"/>
              </w:rPr>
              <w:t xml:space="preserve">Progress </w:t>
            </w:r>
          </w:p>
        </w:tc>
        <w:tc>
          <w:tcPr>
            <w:tcW w:w="488"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AD6FEA" w:rsidRPr="004F0FCC" w:rsidRDefault="00AD6FEA">
            <w:pPr>
              <w:jc w:val="center"/>
              <w:rPr>
                <w:rFonts w:ascii="Corbel" w:hAnsi="Corbel"/>
                <w:b/>
                <w:sz w:val="20"/>
                <w:szCs w:val="20"/>
              </w:rPr>
            </w:pPr>
            <w:r w:rsidRPr="004F0FCC">
              <w:rPr>
                <w:rFonts w:ascii="Corbel" w:hAnsi="Corbel"/>
                <w:b/>
                <w:sz w:val="20"/>
                <w:szCs w:val="20"/>
              </w:rPr>
              <w:t>% Complete</w:t>
            </w:r>
          </w:p>
        </w:tc>
        <w:tc>
          <w:tcPr>
            <w:tcW w:w="609"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AD6FEA" w:rsidRPr="004F0FCC" w:rsidRDefault="001A68AE">
            <w:pPr>
              <w:jc w:val="center"/>
              <w:rPr>
                <w:rFonts w:ascii="Corbel" w:hAnsi="Corbel"/>
                <w:b/>
                <w:sz w:val="20"/>
                <w:szCs w:val="20"/>
              </w:rPr>
            </w:pPr>
            <w:r w:rsidRPr="004F0FCC">
              <w:rPr>
                <w:rFonts w:ascii="Corbel" w:hAnsi="Corbel"/>
                <w:b/>
                <w:sz w:val="20"/>
                <w:szCs w:val="20"/>
              </w:rPr>
              <w:t xml:space="preserve">Beneficiary </w:t>
            </w:r>
            <w:r w:rsidR="009D4E6E" w:rsidRPr="004F0FCC">
              <w:rPr>
                <w:rFonts w:ascii="Corbel" w:hAnsi="Corbel"/>
                <w:b/>
                <w:sz w:val="20"/>
                <w:szCs w:val="20"/>
              </w:rPr>
              <w:t>County</w:t>
            </w:r>
            <w:r w:rsidRPr="004F0FCC">
              <w:rPr>
                <w:rFonts w:ascii="Corbel" w:hAnsi="Corbel"/>
                <w:b/>
                <w:sz w:val="20"/>
                <w:szCs w:val="20"/>
              </w:rPr>
              <w:t xml:space="preserve"> population</w:t>
            </w:r>
          </w:p>
        </w:tc>
      </w:tr>
      <w:tr w:rsidR="00AD6FEA" w:rsidRPr="004F0FCC" w:rsidTr="00AD6FEA">
        <w:trPr>
          <w:jc w:val="center"/>
        </w:trPr>
        <w:tc>
          <w:tcPr>
            <w:tcW w:w="621" w:type="pct"/>
            <w:vMerge w:val="restart"/>
            <w:tcBorders>
              <w:top w:val="single" w:sz="4" w:space="0" w:color="auto"/>
              <w:left w:val="single" w:sz="4" w:space="0" w:color="auto"/>
              <w:bottom w:val="single" w:sz="4" w:space="0" w:color="auto"/>
              <w:right w:val="single" w:sz="4" w:space="0" w:color="auto"/>
            </w:tcBorders>
            <w:hideMark/>
          </w:tcPr>
          <w:p w:rsidR="00AD6FEA" w:rsidRPr="004F0FCC" w:rsidRDefault="00AD6FEA">
            <w:pPr>
              <w:rPr>
                <w:rFonts w:ascii="Corbel" w:hAnsi="Corbel"/>
                <w:b/>
                <w:sz w:val="20"/>
                <w:szCs w:val="20"/>
              </w:rPr>
            </w:pPr>
            <w:r w:rsidRPr="004F0FCC">
              <w:rPr>
                <w:rFonts w:ascii="Corbel" w:hAnsi="Corbel"/>
                <w:b/>
                <w:sz w:val="20"/>
                <w:szCs w:val="20"/>
              </w:rPr>
              <w:t>Output 1</w:t>
            </w:r>
          </w:p>
        </w:tc>
        <w:tc>
          <w:tcPr>
            <w:tcW w:w="444" w:type="pct"/>
            <w:vMerge w:val="restart"/>
            <w:tcBorders>
              <w:top w:val="single" w:sz="4" w:space="0" w:color="auto"/>
              <w:left w:val="single" w:sz="4" w:space="0" w:color="auto"/>
              <w:bottom w:val="single" w:sz="4" w:space="0" w:color="auto"/>
              <w:right w:val="single" w:sz="4" w:space="0" w:color="auto"/>
            </w:tcBorders>
            <w:hideMark/>
          </w:tcPr>
          <w:p w:rsidR="00AD6FEA" w:rsidRPr="004F0FCC" w:rsidRDefault="00AD6FEA">
            <w:pPr>
              <w:jc w:val="center"/>
              <w:rPr>
                <w:rFonts w:ascii="Corbel" w:hAnsi="Corbel"/>
                <w:sz w:val="20"/>
                <w:szCs w:val="20"/>
                <w:lang w:eastAsia="ja-JP"/>
              </w:rPr>
            </w:pPr>
            <w:r w:rsidRPr="004F0FCC">
              <w:rPr>
                <w:rFonts w:ascii="Corbel" w:hAnsi="Corbel"/>
                <w:sz w:val="20"/>
                <w:szCs w:val="20"/>
                <w:lang w:eastAsia="ja-JP"/>
              </w:rPr>
              <w:t>UNOPS</w:t>
            </w:r>
          </w:p>
        </w:tc>
        <w:tc>
          <w:tcPr>
            <w:tcW w:w="410" w:type="pct"/>
            <w:vMerge w:val="restart"/>
            <w:tcBorders>
              <w:top w:val="single" w:sz="4" w:space="0" w:color="auto"/>
              <w:left w:val="single" w:sz="4" w:space="0" w:color="auto"/>
              <w:bottom w:val="single" w:sz="4" w:space="0" w:color="auto"/>
              <w:right w:val="single" w:sz="4" w:space="0" w:color="auto"/>
            </w:tcBorders>
            <w:hideMark/>
          </w:tcPr>
          <w:p w:rsidR="00AD6FEA" w:rsidRPr="004F0FCC" w:rsidRDefault="00AD6FEA">
            <w:pPr>
              <w:jc w:val="center"/>
              <w:rPr>
                <w:rFonts w:ascii="Corbel" w:hAnsi="Corbel"/>
                <w:sz w:val="20"/>
                <w:szCs w:val="20"/>
                <w:lang w:eastAsia="ja-JP"/>
              </w:rPr>
            </w:pPr>
            <w:r w:rsidRPr="004F0FCC">
              <w:rPr>
                <w:rFonts w:ascii="Corbel" w:hAnsi="Corbel"/>
                <w:sz w:val="20"/>
                <w:szCs w:val="20"/>
                <w:lang w:eastAsia="ja-JP"/>
              </w:rPr>
              <w:t>-</w:t>
            </w:r>
          </w:p>
        </w:tc>
        <w:tc>
          <w:tcPr>
            <w:tcW w:w="2428" w:type="pct"/>
            <w:tcBorders>
              <w:top w:val="single" w:sz="4" w:space="0" w:color="auto"/>
              <w:left w:val="single" w:sz="4" w:space="0" w:color="auto"/>
              <w:bottom w:val="single" w:sz="4" w:space="0" w:color="auto"/>
              <w:right w:val="single" w:sz="4" w:space="0" w:color="auto"/>
            </w:tcBorders>
            <w:vAlign w:val="center"/>
            <w:hideMark/>
          </w:tcPr>
          <w:p w:rsidR="00AD6FEA" w:rsidRPr="004F0FCC" w:rsidRDefault="00AD6FEA" w:rsidP="00505E84">
            <w:pPr>
              <w:jc w:val="both"/>
              <w:rPr>
                <w:rFonts w:ascii="Corbel" w:hAnsi="Corbel"/>
                <w:sz w:val="20"/>
                <w:szCs w:val="20"/>
                <w:lang w:eastAsia="ja-JP"/>
              </w:rPr>
            </w:pPr>
            <w:r w:rsidRPr="004F0FCC">
              <w:rPr>
                <w:rFonts w:ascii="Corbel" w:hAnsi="Corbel"/>
                <w:b/>
                <w:sz w:val="20"/>
                <w:szCs w:val="20"/>
                <w:lang w:eastAsia="ja-JP"/>
              </w:rPr>
              <w:t>Construction of Warrap–</w:t>
            </w:r>
            <w:proofErr w:type="spellStart"/>
            <w:r w:rsidRPr="004F0FCC">
              <w:rPr>
                <w:rFonts w:ascii="Corbel" w:hAnsi="Corbel"/>
                <w:b/>
                <w:sz w:val="20"/>
                <w:szCs w:val="20"/>
                <w:lang w:eastAsia="ja-JP"/>
              </w:rPr>
              <w:t>Akop</w:t>
            </w:r>
            <w:proofErr w:type="spellEnd"/>
            <w:r w:rsidRPr="004F0FCC">
              <w:rPr>
                <w:rFonts w:ascii="Corbel" w:hAnsi="Corbel"/>
                <w:b/>
                <w:sz w:val="20"/>
                <w:szCs w:val="20"/>
                <w:lang w:eastAsia="ja-JP"/>
              </w:rPr>
              <w:t>–</w:t>
            </w:r>
            <w:proofErr w:type="spellStart"/>
            <w:r w:rsidRPr="004F0FCC">
              <w:rPr>
                <w:rFonts w:ascii="Corbel" w:hAnsi="Corbel"/>
                <w:b/>
                <w:sz w:val="20"/>
                <w:szCs w:val="20"/>
                <w:lang w:eastAsia="ja-JP"/>
              </w:rPr>
              <w:t>Pakur</w:t>
            </w:r>
            <w:proofErr w:type="spellEnd"/>
            <w:r w:rsidRPr="004F0FCC">
              <w:rPr>
                <w:rFonts w:ascii="Corbel" w:hAnsi="Corbel"/>
                <w:b/>
                <w:sz w:val="20"/>
                <w:szCs w:val="20"/>
                <w:lang w:eastAsia="ja-JP"/>
              </w:rPr>
              <w:t>–</w:t>
            </w:r>
            <w:proofErr w:type="spellStart"/>
            <w:r w:rsidRPr="004F0FCC">
              <w:rPr>
                <w:rFonts w:ascii="Corbel" w:hAnsi="Corbel"/>
                <w:b/>
                <w:sz w:val="20"/>
                <w:szCs w:val="20"/>
                <w:lang w:eastAsia="ja-JP"/>
              </w:rPr>
              <w:t>Mashraar</w:t>
            </w:r>
            <w:proofErr w:type="spellEnd"/>
            <w:r w:rsidRPr="004F0FCC">
              <w:rPr>
                <w:rFonts w:ascii="Corbel" w:hAnsi="Corbel"/>
                <w:b/>
                <w:sz w:val="20"/>
                <w:szCs w:val="20"/>
                <w:lang w:eastAsia="ja-JP"/>
              </w:rPr>
              <w:t xml:space="preserve"> road</w:t>
            </w:r>
            <w:r w:rsidRPr="004F0FCC">
              <w:rPr>
                <w:rFonts w:ascii="Corbel" w:hAnsi="Corbel"/>
                <w:sz w:val="20"/>
                <w:szCs w:val="20"/>
                <w:lang w:eastAsia="ja-JP"/>
              </w:rPr>
              <w:t xml:space="preserve">: 70km of the road was completed and handed over to the </w:t>
            </w:r>
            <w:r w:rsidR="002502CE" w:rsidRPr="004F0FCC">
              <w:rPr>
                <w:rFonts w:ascii="Corbel" w:hAnsi="Corbel"/>
                <w:sz w:val="20"/>
                <w:szCs w:val="20"/>
                <w:lang w:eastAsia="ja-JP"/>
              </w:rPr>
              <w:t>state</w:t>
            </w:r>
            <w:r w:rsidRPr="004F0FCC">
              <w:rPr>
                <w:rFonts w:ascii="Corbel" w:hAnsi="Corbel"/>
                <w:sz w:val="20"/>
                <w:szCs w:val="20"/>
                <w:lang w:eastAsia="ja-JP"/>
              </w:rPr>
              <w:t xml:space="preserve"> government on 17 June 2013. Clearing, grubbing, earthworks a</w:t>
            </w:r>
            <w:r w:rsidR="001A68AE" w:rsidRPr="004F0FCC">
              <w:rPr>
                <w:rFonts w:ascii="Corbel" w:hAnsi="Corbel"/>
                <w:sz w:val="20"/>
                <w:szCs w:val="20"/>
                <w:lang w:eastAsia="ja-JP"/>
              </w:rPr>
              <w:t>nd drainage of the additional 12</w:t>
            </w:r>
            <w:r w:rsidRPr="004F0FCC">
              <w:rPr>
                <w:rFonts w:ascii="Corbel" w:hAnsi="Corbel"/>
                <w:sz w:val="20"/>
                <w:szCs w:val="20"/>
                <w:lang w:eastAsia="ja-JP"/>
              </w:rPr>
              <w:t>km road have been completed with funds from savings.</w:t>
            </w:r>
          </w:p>
        </w:tc>
        <w:tc>
          <w:tcPr>
            <w:tcW w:w="488" w:type="pct"/>
            <w:tcBorders>
              <w:top w:val="single" w:sz="4" w:space="0" w:color="auto"/>
              <w:left w:val="single" w:sz="4" w:space="0" w:color="auto"/>
              <w:bottom w:val="single" w:sz="4" w:space="0" w:color="auto"/>
              <w:right w:val="single" w:sz="4" w:space="0" w:color="auto"/>
            </w:tcBorders>
            <w:hideMark/>
          </w:tcPr>
          <w:p w:rsidR="00AD6FEA" w:rsidRPr="004F0FCC" w:rsidRDefault="00AD6FEA">
            <w:pPr>
              <w:jc w:val="center"/>
              <w:rPr>
                <w:rFonts w:ascii="Corbel" w:hAnsi="Corbel"/>
                <w:sz w:val="20"/>
                <w:szCs w:val="20"/>
                <w:lang w:eastAsia="ja-JP"/>
              </w:rPr>
            </w:pPr>
            <w:r w:rsidRPr="004F0FCC">
              <w:rPr>
                <w:rFonts w:ascii="Corbel" w:hAnsi="Corbel"/>
                <w:sz w:val="20"/>
                <w:szCs w:val="20"/>
                <w:lang w:eastAsia="ja-JP"/>
              </w:rPr>
              <w:t>100%</w:t>
            </w:r>
          </w:p>
        </w:tc>
        <w:tc>
          <w:tcPr>
            <w:tcW w:w="609" w:type="pct"/>
            <w:vMerge w:val="restart"/>
            <w:tcBorders>
              <w:top w:val="single" w:sz="4" w:space="0" w:color="auto"/>
              <w:left w:val="single" w:sz="4" w:space="0" w:color="auto"/>
              <w:bottom w:val="single" w:sz="4" w:space="0" w:color="auto"/>
              <w:right w:val="single" w:sz="4" w:space="0" w:color="auto"/>
            </w:tcBorders>
            <w:hideMark/>
          </w:tcPr>
          <w:p w:rsidR="00AD6FEA" w:rsidRPr="004F0FCC" w:rsidRDefault="00AD6FEA">
            <w:pPr>
              <w:jc w:val="center"/>
              <w:rPr>
                <w:rFonts w:ascii="Corbel" w:hAnsi="Corbel"/>
                <w:sz w:val="20"/>
                <w:szCs w:val="20"/>
                <w:lang w:eastAsia="ja-JP"/>
              </w:rPr>
            </w:pPr>
            <w:r w:rsidRPr="004F0FCC">
              <w:rPr>
                <w:rFonts w:ascii="Corbel" w:eastAsiaTheme="minorEastAsia" w:hAnsi="Corbel"/>
                <w:sz w:val="20"/>
                <w:szCs w:val="20"/>
                <w:lang w:val="en-GB" w:eastAsia="ja-JP"/>
              </w:rPr>
              <w:t xml:space="preserve">Population of </w:t>
            </w:r>
            <w:proofErr w:type="spellStart"/>
            <w:r w:rsidRPr="004F0FCC">
              <w:rPr>
                <w:rFonts w:ascii="Corbel" w:eastAsiaTheme="minorEastAsia" w:hAnsi="Corbel"/>
                <w:sz w:val="20"/>
                <w:szCs w:val="20"/>
                <w:lang w:val="en-GB" w:eastAsia="ja-JP"/>
              </w:rPr>
              <w:t>Tonj</w:t>
            </w:r>
            <w:proofErr w:type="spellEnd"/>
            <w:r w:rsidRPr="004F0FCC">
              <w:rPr>
                <w:rFonts w:ascii="Corbel" w:eastAsiaTheme="minorEastAsia" w:hAnsi="Corbel"/>
                <w:sz w:val="20"/>
                <w:szCs w:val="20"/>
                <w:lang w:val="en-GB" w:eastAsia="ja-JP"/>
              </w:rPr>
              <w:t xml:space="preserve"> North </w:t>
            </w:r>
            <w:r w:rsidR="009D4E6E" w:rsidRPr="004F0FCC">
              <w:rPr>
                <w:rFonts w:ascii="Corbel" w:eastAsiaTheme="minorEastAsia" w:hAnsi="Corbel"/>
                <w:sz w:val="20"/>
                <w:szCs w:val="20"/>
                <w:lang w:val="en-GB" w:eastAsia="ja-JP"/>
              </w:rPr>
              <w:t>County</w:t>
            </w:r>
            <w:r w:rsidRPr="004F0FCC">
              <w:rPr>
                <w:rFonts w:ascii="Corbel" w:eastAsiaTheme="minorEastAsia" w:hAnsi="Corbel"/>
                <w:sz w:val="20"/>
                <w:szCs w:val="20"/>
                <w:lang w:val="en-GB" w:eastAsia="ja-JP"/>
              </w:rPr>
              <w:t>: 165,222 (77,989 males and 87,233 females)</w:t>
            </w:r>
          </w:p>
        </w:tc>
      </w:tr>
      <w:tr w:rsidR="00AD6FEA" w:rsidRPr="004F0FCC" w:rsidTr="00AD6FEA">
        <w:trPr>
          <w:jc w:val="center"/>
        </w:trPr>
        <w:tc>
          <w:tcPr>
            <w:tcW w:w="621" w:type="pct"/>
            <w:vMerge/>
            <w:tcBorders>
              <w:top w:val="single" w:sz="4" w:space="0" w:color="auto"/>
              <w:left w:val="single" w:sz="4" w:space="0" w:color="auto"/>
              <w:bottom w:val="single" w:sz="4" w:space="0" w:color="auto"/>
              <w:right w:val="single" w:sz="4" w:space="0" w:color="auto"/>
            </w:tcBorders>
            <w:vAlign w:val="center"/>
            <w:hideMark/>
          </w:tcPr>
          <w:p w:rsidR="00AD6FEA" w:rsidRPr="004F0FCC" w:rsidRDefault="00AD6FEA">
            <w:pPr>
              <w:rPr>
                <w:rFonts w:ascii="Corbel" w:hAnsi="Corbel"/>
                <w:b/>
                <w:sz w:val="20"/>
                <w:szCs w:val="20"/>
              </w:rPr>
            </w:pPr>
          </w:p>
        </w:tc>
        <w:tc>
          <w:tcPr>
            <w:tcW w:w="444" w:type="pct"/>
            <w:vMerge/>
            <w:tcBorders>
              <w:top w:val="single" w:sz="4" w:space="0" w:color="auto"/>
              <w:left w:val="single" w:sz="4" w:space="0" w:color="auto"/>
              <w:bottom w:val="single" w:sz="4" w:space="0" w:color="auto"/>
              <w:right w:val="single" w:sz="4" w:space="0" w:color="auto"/>
            </w:tcBorders>
            <w:vAlign w:val="center"/>
            <w:hideMark/>
          </w:tcPr>
          <w:p w:rsidR="00AD6FEA" w:rsidRPr="004F0FCC" w:rsidRDefault="00AD6FEA">
            <w:pPr>
              <w:rPr>
                <w:rFonts w:ascii="Corbel" w:hAnsi="Corbel"/>
                <w:sz w:val="20"/>
                <w:szCs w:val="20"/>
                <w:lang w:eastAsia="ja-JP"/>
              </w:rPr>
            </w:pPr>
          </w:p>
        </w:tc>
        <w:tc>
          <w:tcPr>
            <w:tcW w:w="410" w:type="pct"/>
            <w:vMerge/>
            <w:tcBorders>
              <w:top w:val="single" w:sz="4" w:space="0" w:color="auto"/>
              <w:left w:val="single" w:sz="4" w:space="0" w:color="auto"/>
              <w:bottom w:val="single" w:sz="4" w:space="0" w:color="auto"/>
              <w:right w:val="single" w:sz="4" w:space="0" w:color="auto"/>
            </w:tcBorders>
            <w:vAlign w:val="center"/>
            <w:hideMark/>
          </w:tcPr>
          <w:p w:rsidR="00AD6FEA" w:rsidRPr="004F0FCC" w:rsidRDefault="00AD6FEA">
            <w:pPr>
              <w:rPr>
                <w:rFonts w:ascii="Corbel" w:hAnsi="Corbel"/>
                <w:sz w:val="20"/>
                <w:szCs w:val="20"/>
                <w:lang w:eastAsia="ja-JP"/>
              </w:rPr>
            </w:pPr>
          </w:p>
        </w:tc>
        <w:tc>
          <w:tcPr>
            <w:tcW w:w="2428" w:type="pct"/>
            <w:tcBorders>
              <w:top w:val="single" w:sz="4" w:space="0" w:color="auto"/>
              <w:left w:val="single" w:sz="4" w:space="0" w:color="auto"/>
              <w:bottom w:val="single" w:sz="4" w:space="0" w:color="auto"/>
              <w:right w:val="single" w:sz="4" w:space="0" w:color="auto"/>
            </w:tcBorders>
            <w:vAlign w:val="center"/>
            <w:hideMark/>
          </w:tcPr>
          <w:p w:rsidR="00AD6FEA" w:rsidRPr="004F0FCC" w:rsidRDefault="00AD6FEA" w:rsidP="00505E84">
            <w:pPr>
              <w:jc w:val="both"/>
              <w:rPr>
                <w:rFonts w:ascii="Corbel" w:hAnsi="Corbel"/>
                <w:sz w:val="20"/>
                <w:szCs w:val="20"/>
                <w:lang w:eastAsia="ja-JP"/>
              </w:rPr>
            </w:pPr>
            <w:r w:rsidRPr="004F0FCC">
              <w:rPr>
                <w:rFonts w:ascii="Corbel" w:hAnsi="Corbel"/>
                <w:b/>
                <w:sz w:val="20"/>
                <w:szCs w:val="20"/>
                <w:lang w:eastAsia="ja-JP"/>
              </w:rPr>
              <w:t xml:space="preserve">Assessment of </w:t>
            </w:r>
            <w:proofErr w:type="spellStart"/>
            <w:r w:rsidRPr="004F0FCC">
              <w:rPr>
                <w:rFonts w:ascii="Corbel" w:hAnsi="Corbel"/>
                <w:b/>
                <w:sz w:val="20"/>
                <w:szCs w:val="20"/>
                <w:lang w:eastAsia="ja-JP"/>
              </w:rPr>
              <w:t>Titcok–Mayenjur</w:t>
            </w:r>
            <w:proofErr w:type="spellEnd"/>
            <w:r w:rsidRPr="004F0FCC">
              <w:rPr>
                <w:rFonts w:ascii="Corbel" w:hAnsi="Corbel"/>
                <w:b/>
                <w:sz w:val="20"/>
                <w:szCs w:val="20"/>
                <w:lang w:eastAsia="ja-JP"/>
              </w:rPr>
              <w:t xml:space="preserve"> road (changed from </w:t>
            </w:r>
            <w:proofErr w:type="spellStart"/>
            <w:r w:rsidRPr="004F0FCC">
              <w:rPr>
                <w:rFonts w:ascii="Corbel" w:hAnsi="Corbel"/>
                <w:b/>
                <w:sz w:val="20"/>
                <w:szCs w:val="20"/>
                <w:lang w:eastAsia="ja-JP"/>
              </w:rPr>
              <w:t>Aweng–Mayenjur</w:t>
            </w:r>
            <w:proofErr w:type="spellEnd"/>
            <w:r w:rsidRPr="004F0FCC">
              <w:rPr>
                <w:rFonts w:ascii="Corbel" w:hAnsi="Corbel"/>
                <w:b/>
                <w:sz w:val="20"/>
                <w:szCs w:val="20"/>
                <w:lang w:eastAsia="ja-JP"/>
              </w:rPr>
              <w:t xml:space="preserve"> road)</w:t>
            </w:r>
            <w:r w:rsidRPr="004F0FCC">
              <w:rPr>
                <w:rFonts w:ascii="Corbel" w:hAnsi="Corbel"/>
                <w:sz w:val="20"/>
                <w:szCs w:val="20"/>
                <w:lang w:eastAsia="ja-JP"/>
              </w:rPr>
              <w:t>: Assessment has been completed.</w:t>
            </w:r>
          </w:p>
        </w:tc>
        <w:tc>
          <w:tcPr>
            <w:tcW w:w="488" w:type="pct"/>
            <w:tcBorders>
              <w:top w:val="single" w:sz="4" w:space="0" w:color="auto"/>
              <w:left w:val="single" w:sz="4" w:space="0" w:color="auto"/>
              <w:bottom w:val="single" w:sz="4" w:space="0" w:color="auto"/>
              <w:right w:val="single" w:sz="4" w:space="0" w:color="auto"/>
            </w:tcBorders>
            <w:hideMark/>
          </w:tcPr>
          <w:p w:rsidR="00AD6FEA" w:rsidRPr="004F0FCC" w:rsidRDefault="00AD6FEA">
            <w:pPr>
              <w:jc w:val="center"/>
              <w:rPr>
                <w:rFonts w:ascii="Corbel" w:hAnsi="Corbel"/>
                <w:sz w:val="20"/>
                <w:szCs w:val="20"/>
                <w:lang w:eastAsia="ja-JP"/>
              </w:rPr>
            </w:pPr>
            <w:r w:rsidRPr="004F0FCC">
              <w:rPr>
                <w:rFonts w:ascii="Corbel" w:hAnsi="Corbel"/>
                <w:sz w:val="20"/>
                <w:szCs w:val="20"/>
                <w:lang w:eastAsia="ja-JP"/>
              </w:rPr>
              <w:t>100%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6FEA" w:rsidRPr="004F0FCC" w:rsidRDefault="00AD6FEA">
            <w:pPr>
              <w:rPr>
                <w:rFonts w:ascii="Corbel" w:hAnsi="Corbel"/>
                <w:sz w:val="20"/>
                <w:szCs w:val="20"/>
                <w:lang w:eastAsia="ja-JP"/>
              </w:rPr>
            </w:pPr>
          </w:p>
        </w:tc>
      </w:tr>
      <w:tr w:rsidR="00AD6FEA" w:rsidRPr="004F0FCC" w:rsidTr="00AD6FEA">
        <w:trPr>
          <w:jc w:val="center"/>
        </w:trPr>
        <w:tc>
          <w:tcPr>
            <w:tcW w:w="621" w:type="pct"/>
            <w:vMerge/>
            <w:tcBorders>
              <w:top w:val="single" w:sz="4" w:space="0" w:color="auto"/>
              <w:left w:val="single" w:sz="4" w:space="0" w:color="auto"/>
              <w:bottom w:val="single" w:sz="4" w:space="0" w:color="auto"/>
              <w:right w:val="single" w:sz="4" w:space="0" w:color="auto"/>
            </w:tcBorders>
            <w:vAlign w:val="center"/>
            <w:hideMark/>
          </w:tcPr>
          <w:p w:rsidR="00AD6FEA" w:rsidRPr="004F0FCC" w:rsidRDefault="00AD6FEA">
            <w:pPr>
              <w:rPr>
                <w:rFonts w:ascii="Corbel" w:hAnsi="Corbel"/>
                <w:b/>
                <w:sz w:val="20"/>
                <w:szCs w:val="20"/>
              </w:rPr>
            </w:pPr>
          </w:p>
        </w:tc>
        <w:tc>
          <w:tcPr>
            <w:tcW w:w="444" w:type="pct"/>
            <w:vMerge/>
            <w:tcBorders>
              <w:top w:val="single" w:sz="4" w:space="0" w:color="auto"/>
              <w:left w:val="single" w:sz="4" w:space="0" w:color="auto"/>
              <w:bottom w:val="single" w:sz="4" w:space="0" w:color="auto"/>
              <w:right w:val="single" w:sz="4" w:space="0" w:color="auto"/>
            </w:tcBorders>
            <w:vAlign w:val="center"/>
            <w:hideMark/>
          </w:tcPr>
          <w:p w:rsidR="00AD6FEA" w:rsidRPr="004F0FCC" w:rsidRDefault="00AD6FEA">
            <w:pPr>
              <w:rPr>
                <w:rFonts w:ascii="Corbel" w:hAnsi="Corbel"/>
                <w:sz w:val="20"/>
                <w:szCs w:val="20"/>
                <w:lang w:eastAsia="ja-JP"/>
              </w:rPr>
            </w:pPr>
          </w:p>
        </w:tc>
        <w:tc>
          <w:tcPr>
            <w:tcW w:w="410" w:type="pct"/>
            <w:vMerge/>
            <w:tcBorders>
              <w:top w:val="single" w:sz="4" w:space="0" w:color="auto"/>
              <w:left w:val="single" w:sz="4" w:space="0" w:color="auto"/>
              <w:bottom w:val="single" w:sz="4" w:space="0" w:color="auto"/>
              <w:right w:val="single" w:sz="4" w:space="0" w:color="auto"/>
            </w:tcBorders>
            <w:vAlign w:val="center"/>
            <w:hideMark/>
          </w:tcPr>
          <w:p w:rsidR="00AD6FEA" w:rsidRPr="004F0FCC" w:rsidRDefault="00AD6FEA">
            <w:pPr>
              <w:rPr>
                <w:rFonts w:ascii="Corbel" w:hAnsi="Corbel"/>
                <w:sz w:val="20"/>
                <w:szCs w:val="20"/>
                <w:lang w:eastAsia="ja-JP"/>
              </w:rPr>
            </w:pPr>
          </w:p>
        </w:tc>
        <w:tc>
          <w:tcPr>
            <w:tcW w:w="2428" w:type="pct"/>
            <w:tcBorders>
              <w:top w:val="single" w:sz="4" w:space="0" w:color="auto"/>
              <w:left w:val="single" w:sz="4" w:space="0" w:color="auto"/>
              <w:bottom w:val="single" w:sz="4" w:space="0" w:color="auto"/>
              <w:right w:val="single" w:sz="4" w:space="0" w:color="auto"/>
            </w:tcBorders>
            <w:vAlign w:val="center"/>
            <w:hideMark/>
          </w:tcPr>
          <w:p w:rsidR="00AD6FEA" w:rsidRPr="004F0FCC" w:rsidRDefault="00AD6FEA" w:rsidP="00505E84">
            <w:pPr>
              <w:jc w:val="both"/>
              <w:rPr>
                <w:rFonts w:ascii="Corbel" w:hAnsi="Corbel"/>
                <w:b/>
                <w:sz w:val="20"/>
                <w:szCs w:val="20"/>
                <w:lang w:eastAsia="ja-JP"/>
              </w:rPr>
            </w:pPr>
            <w:r w:rsidRPr="004F0FCC">
              <w:rPr>
                <w:rFonts w:ascii="Corbel" w:hAnsi="Corbel"/>
                <w:b/>
                <w:sz w:val="20"/>
                <w:szCs w:val="20"/>
                <w:lang w:eastAsia="ja-JP"/>
              </w:rPr>
              <w:t xml:space="preserve">Assessment of </w:t>
            </w:r>
            <w:proofErr w:type="spellStart"/>
            <w:r w:rsidRPr="004F0FCC">
              <w:rPr>
                <w:rFonts w:ascii="Corbel" w:hAnsi="Corbel"/>
                <w:b/>
                <w:sz w:val="20"/>
                <w:szCs w:val="20"/>
                <w:lang w:eastAsia="ja-JP"/>
              </w:rPr>
              <w:t>Makuac–Apaboung</w:t>
            </w:r>
            <w:proofErr w:type="spellEnd"/>
            <w:r w:rsidRPr="004F0FCC">
              <w:rPr>
                <w:rFonts w:ascii="Corbel" w:hAnsi="Corbel"/>
                <w:b/>
                <w:sz w:val="20"/>
                <w:szCs w:val="20"/>
                <w:lang w:eastAsia="ja-JP"/>
              </w:rPr>
              <w:t xml:space="preserve"> road</w:t>
            </w:r>
            <w:r w:rsidRPr="004F0FCC">
              <w:rPr>
                <w:rFonts w:ascii="Corbel" w:hAnsi="Corbel"/>
                <w:sz w:val="20"/>
                <w:szCs w:val="20"/>
                <w:lang w:eastAsia="ja-JP"/>
              </w:rPr>
              <w:t xml:space="preserve">: Assessment was suspended due to security concerns in the area, and the Governor of Warrap </w:t>
            </w:r>
            <w:r w:rsidR="002502CE" w:rsidRPr="004F0FCC">
              <w:rPr>
                <w:rFonts w:ascii="Corbel" w:hAnsi="Corbel"/>
                <w:sz w:val="20"/>
                <w:szCs w:val="20"/>
                <w:lang w:eastAsia="ja-JP"/>
              </w:rPr>
              <w:t>state</w:t>
            </w:r>
            <w:r w:rsidRPr="004F0FCC">
              <w:rPr>
                <w:rFonts w:ascii="Corbel" w:hAnsi="Corbel"/>
                <w:sz w:val="20"/>
                <w:szCs w:val="20"/>
                <w:lang w:eastAsia="ja-JP"/>
              </w:rPr>
              <w:t xml:space="preserve"> has requested to assess the </w:t>
            </w:r>
            <w:proofErr w:type="spellStart"/>
            <w:r w:rsidRPr="004F0FCC">
              <w:rPr>
                <w:rFonts w:ascii="Corbel" w:hAnsi="Corbel"/>
                <w:sz w:val="20"/>
                <w:szCs w:val="20"/>
                <w:lang w:eastAsia="ja-JP"/>
              </w:rPr>
              <w:t>Turalei-Aneet</w:t>
            </w:r>
            <w:proofErr w:type="spellEnd"/>
            <w:r w:rsidRPr="004F0FCC">
              <w:rPr>
                <w:rFonts w:ascii="Corbel" w:hAnsi="Corbel"/>
                <w:sz w:val="20"/>
                <w:szCs w:val="20"/>
                <w:lang w:eastAsia="ja-JP"/>
              </w:rPr>
              <w:t xml:space="preserve"> road. UNDP and UNOPS had conducted an aerial survey of the </w:t>
            </w:r>
            <w:proofErr w:type="spellStart"/>
            <w:r w:rsidRPr="004F0FCC">
              <w:rPr>
                <w:rFonts w:ascii="Corbel" w:hAnsi="Corbel"/>
                <w:sz w:val="20"/>
                <w:szCs w:val="20"/>
                <w:lang w:eastAsia="ja-JP"/>
              </w:rPr>
              <w:t>Makuac-Apaboung</w:t>
            </w:r>
            <w:proofErr w:type="spellEnd"/>
            <w:r w:rsidRPr="004F0FCC">
              <w:rPr>
                <w:rFonts w:ascii="Corbel" w:hAnsi="Corbel"/>
                <w:sz w:val="20"/>
                <w:szCs w:val="20"/>
                <w:lang w:eastAsia="ja-JP"/>
              </w:rPr>
              <w:t xml:space="preserve"> road in June 2013 with support from UNMISS and submitted the report to the </w:t>
            </w:r>
            <w:r w:rsidR="002502CE" w:rsidRPr="004F0FCC">
              <w:rPr>
                <w:rFonts w:ascii="Corbel" w:hAnsi="Corbel"/>
                <w:sz w:val="20"/>
                <w:szCs w:val="20"/>
                <w:lang w:eastAsia="ja-JP"/>
              </w:rPr>
              <w:t>state</w:t>
            </w:r>
            <w:r w:rsidRPr="004F0FCC">
              <w:rPr>
                <w:rFonts w:ascii="Corbel" w:hAnsi="Corbel"/>
                <w:sz w:val="20"/>
                <w:szCs w:val="20"/>
                <w:lang w:eastAsia="ja-JP"/>
              </w:rPr>
              <w:t xml:space="preserve"> government. The assessment of the </w:t>
            </w:r>
            <w:proofErr w:type="spellStart"/>
            <w:r w:rsidRPr="004F0FCC">
              <w:rPr>
                <w:rFonts w:ascii="Corbel" w:hAnsi="Corbel"/>
                <w:sz w:val="20"/>
                <w:szCs w:val="20"/>
                <w:lang w:eastAsia="ja-JP"/>
              </w:rPr>
              <w:t>Turalei-Aneet</w:t>
            </w:r>
            <w:proofErr w:type="spellEnd"/>
            <w:r w:rsidRPr="004F0FCC">
              <w:rPr>
                <w:rFonts w:ascii="Corbel" w:hAnsi="Corbel"/>
                <w:sz w:val="20"/>
                <w:szCs w:val="20"/>
                <w:lang w:eastAsia="ja-JP"/>
              </w:rPr>
              <w:t xml:space="preserve"> road was completed and the report was submitted to the </w:t>
            </w:r>
            <w:r w:rsidR="002502CE" w:rsidRPr="004F0FCC">
              <w:rPr>
                <w:rFonts w:ascii="Corbel" w:hAnsi="Corbel"/>
                <w:sz w:val="20"/>
                <w:szCs w:val="20"/>
                <w:lang w:eastAsia="ja-JP"/>
              </w:rPr>
              <w:t>state</w:t>
            </w:r>
            <w:r w:rsidRPr="004F0FCC">
              <w:rPr>
                <w:rFonts w:ascii="Corbel" w:hAnsi="Corbel"/>
                <w:sz w:val="20"/>
                <w:szCs w:val="20"/>
                <w:lang w:eastAsia="ja-JP"/>
              </w:rPr>
              <w:t xml:space="preserve"> government.</w:t>
            </w:r>
          </w:p>
        </w:tc>
        <w:tc>
          <w:tcPr>
            <w:tcW w:w="488" w:type="pct"/>
            <w:tcBorders>
              <w:top w:val="single" w:sz="4" w:space="0" w:color="auto"/>
              <w:left w:val="single" w:sz="4" w:space="0" w:color="auto"/>
              <w:bottom w:val="single" w:sz="4" w:space="0" w:color="auto"/>
              <w:right w:val="single" w:sz="4" w:space="0" w:color="auto"/>
            </w:tcBorders>
            <w:hideMark/>
          </w:tcPr>
          <w:p w:rsidR="00AD6FEA" w:rsidRPr="004F0FCC" w:rsidRDefault="00AD6FEA">
            <w:pPr>
              <w:jc w:val="center"/>
              <w:rPr>
                <w:rFonts w:ascii="Corbel" w:hAnsi="Corbel"/>
                <w:sz w:val="20"/>
                <w:szCs w:val="20"/>
                <w:lang w:eastAsia="ja-JP"/>
              </w:rPr>
            </w:pPr>
            <w:r w:rsidRPr="004F0FCC">
              <w:rPr>
                <w:rFonts w:ascii="Corbel" w:hAnsi="Corbel"/>
                <w:sz w:val="20"/>
                <w:szCs w:val="20"/>
                <w:lang w:eastAsia="ja-JP"/>
              </w:rPr>
              <w:t>100%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6FEA" w:rsidRPr="004F0FCC" w:rsidRDefault="00AD6FEA">
            <w:pPr>
              <w:rPr>
                <w:rFonts w:ascii="Corbel" w:hAnsi="Corbel"/>
                <w:sz w:val="20"/>
                <w:szCs w:val="20"/>
                <w:lang w:eastAsia="ja-JP"/>
              </w:rPr>
            </w:pPr>
          </w:p>
        </w:tc>
      </w:tr>
      <w:tr w:rsidR="00AD6FEA" w:rsidRPr="004F0FCC" w:rsidTr="00AD6FEA">
        <w:trPr>
          <w:jc w:val="center"/>
        </w:trPr>
        <w:tc>
          <w:tcPr>
            <w:tcW w:w="621" w:type="pct"/>
            <w:vMerge/>
            <w:tcBorders>
              <w:top w:val="single" w:sz="4" w:space="0" w:color="auto"/>
              <w:left w:val="single" w:sz="4" w:space="0" w:color="auto"/>
              <w:bottom w:val="single" w:sz="4" w:space="0" w:color="auto"/>
              <w:right w:val="single" w:sz="4" w:space="0" w:color="auto"/>
            </w:tcBorders>
            <w:vAlign w:val="center"/>
            <w:hideMark/>
          </w:tcPr>
          <w:p w:rsidR="00AD6FEA" w:rsidRPr="004F0FCC" w:rsidRDefault="00AD6FEA">
            <w:pPr>
              <w:rPr>
                <w:rFonts w:ascii="Corbel" w:hAnsi="Corbel"/>
                <w:b/>
                <w:sz w:val="20"/>
                <w:szCs w:val="20"/>
              </w:rPr>
            </w:pPr>
          </w:p>
        </w:tc>
        <w:tc>
          <w:tcPr>
            <w:tcW w:w="444" w:type="pct"/>
            <w:vMerge/>
            <w:tcBorders>
              <w:top w:val="single" w:sz="4" w:space="0" w:color="auto"/>
              <w:left w:val="single" w:sz="4" w:space="0" w:color="auto"/>
              <w:bottom w:val="single" w:sz="4" w:space="0" w:color="auto"/>
              <w:right w:val="single" w:sz="4" w:space="0" w:color="auto"/>
            </w:tcBorders>
            <w:vAlign w:val="center"/>
            <w:hideMark/>
          </w:tcPr>
          <w:p w:rsidR="00AD6FEA" w:rsidRPr="004F0FCC" w:rsidRDefault="00AD6FEA">
            <w:pPr>
              <w:rPr>
                <w:rFonts w:ascii="Corbel" w:hAnsi="Corbel"/>
                <w:sz w:val="20"/>
                <w:szCs w:val="20"/>
                <w:lang w:eastAsia="ja-JP"/>
              </w:rPr>
            </w:pPr>
          </w:p>
        </w:tc>
        <w:tc>
          <w:tcPr>
            <w:tcW w:w="410" w:type="pct"/>
            <w:vMerge/>
            <w:tcBorders>
              <w:top w:val="single" w:sz="4" w:space="0" w:color="auto"/>
              <w:left w:val="single" w:sz="4" w:space="0" w:color="auto"/>
              <w:bottom w:val="single" w:sz="4" w:space="0" w:color="auto"/>
              <w:right w:val="single" w:sz="4" w:space="0" w:color="auto"/>
            </w:tcBorders>
            <w:vAlign w:val="center"/>
            <w:hideMark/>
          </w:tcPr>
          <w:p w:rsidR="00AD6FEA" w:rsidRPr="004F0FCC" w:rsidRDefault="00AD6FEA">
            <w:pPr>
              <w:rPr>
                <w:rFonts w:ascii="Corbel" w:hAnsi="Corbel"/>
                <w:sz w:val="20"/>
                <w:szCs w:val="20"/>
                <w:lang w:eastAsia="ja-JP"/>
              </w:rPr>
            </w:pPr>
          </w:p>
        </w:tc>
        <w:tc>
          <w:tcPr>
            <w:tcW w:w="2428" w:type="pct"/>
            <w:tcBorders>
              <w:top w:val="single" w:sz="4" w:space="0" w:color="auto"/>
              <w:left w:val="single" w:sz="4" w:space="0" w:color="auto"/>
              <w:bottom w:val="single" w:sz="4" w:space="0" w:color="auto"/>
              <w:right w:val="single" w:sz="4" w:space="0" w:color="auto"/>
            </w:tcBorders>
            <w:vAlign w:val="center"/>
          </w:tcPr>
          <w:p w:rsidR="00AD6FEA" w:rsidRPr="004F0FCC" w:rsidRDefault="00AD6FEA" w:rsidP="00505E84">
            <w:pPr>
              <w:jc w:val="both"/>
              <w:rPr>
                <w:rFonts w:ascii="Corbel" w:hAnsi="Corbel"/>
                <w:b/>
                <w:sz w:val="20"/>
                <w:szCs w:val="20"/>
                <w:lang w:eastAsia="ja-JP"/>
              </w:rPr>
            </w:pPr>
            <w:r w:rsidRPr="004F0FCC">
              <w:rPr>
                <w:rFonts w:ascii="Corbel" w:hAnsi="Corbel"/>
                <w:b/>
                <w:sz w:val="20"/>
                <w:szCs w:val="20"/>
                <w:lang w:eastAsia="ja-JP"/>
              </w:rPr>
              <w:t>Procurement of road maintenance equipment: T</w:t>
            </w:r>
            <w:r w:rsidRPr="004F0FCC">
              <w:rPr>
                <w:rFonts w:ascii="Corbel" w:hAnsi="Corbel"/>
                <w:sz w:val="20"/>
                <w:szCs w:val="20"/>
                <w:lang w:eastAsia="ja-JP"/>
              </w:rPr>
              <w:t>he road maintenance equipment has been procured and handed over to the Warrap Ministry of Physical Infrastructure (W-</w:t>
            </w:r>
            <w:proofErr w:type="spellStart"/>
            <w:r w:rsidRPr="004F0FCC">
              <w:rPr>
                <w:rFonts w:ascii="Corbel" w:hAnsi="Corbel"/>
                <w:sz w:val="20"/>
                <w:szCs w:val="20"/>
                <w:lang w:eastAsia="ja-JP"/>
              </w:rPr>
              <w:t>MoPI</w:t>
            </w:r>
            <w:proofErr w:type="spellEnd"/>
            <w:r w:rsidRPr="004F0FCC">
              <w:rPr>
                <w:rFonts w:ascii="Corbel" w:hAnsi="Corbel"/>
                <w:sz w:val="20"/>
                <w:szCs w:val="20"/>
                <w:lang w:eastAsia="ja-JP"/>
              </w:rPr>
              <w:t>). Twelve W-</w:t>
            </w:r>
            <w:proofErr w:type="spellStart"/>
            <w:r w:rsidRPr="004F0FCC">
              <w:rPr>
                <w:rFonts w:ascii="Corbel" w:hAnsi="Corbel"/>
                <w:sz w:val="20"/>
                <w:szCs w:val="20"/>
                <w:lang w:eastAsia="ja-JP"/>
              </w:rPr>
              <w:t>MoPI</w:t>
            </w:r>
            <w:proofErr w:type="spellEnd"/>
            <w:r w:rsidRPr="004F0FCC">
              <w:rPr>
                <w:rFonts w:ascii="Corbel" w:hAnsi="Corbel"/>
                <w:sz w:val="20"/>
                <w:szCs w:val="20"/>
                <w:lang w:eastAsia="ja-JP"/>
              </w:rPr>
              <w:t xml:space="preserve"> staff trained on machine operation and maintenance.</w:t>
            </w:r>
          </w:p>
          <w:p w:rsidR="00AD6FEA" w:rsidRPr="004F0FCC" w:rsidRDefault="00AD6FEA">
            <w:pPr>
              <w:pStyle w:val="ListParagraph"/>
              <w:ind w:left="363"/>
              <w:jc w:val="both"/>
              <w:rPr>
                <w:rFonts w:ascii="Corbel" w:hAnsi="Corbel"/>
                <w:b/>
                <w:sz w:val="20"/>
                <w:szCs w:val="20"/>
                <w:lang w:eastAsia="ja-JP"/>
              </w:rPr>
            </w:pPr>
          </w:p>
        </w:tc>
        <w:tc>
          <w:tcPr>
            <w:tcW w:w="488" w:type="pct"/>
            <w:tcBorders>
              <w:top w:val="single" w:sz="4" w:space="0" w:color="auto"/>
              <w:left w:val="single" w:sz="4" w:space="0" w:color="auto"/>
              <w:bottom w:val="single" w:sz="4" w:space="0" w:color="auto"/>
              <w:right w:val="single" w:sz="4" w:space="0" w:color="auto"/>
            </w:tcBorders>
            <w:hideMark/>
          </w:tcPr>
          <w:p w:rsidR="00AD6FEA" w:rsidRPr="004F0FCC" w:rsidRDefault="00AD6FEA">
            <w:pPr>
              <w:jc w:val="center"/>
              <w:rPr>
                <w:rFonts w:ascii="Corbel" w:hAnsi="Corbel"/>
                <w:sz w:val="20"/>
                <w:szCs w:val="20"/>
                <w:lang w:eastAsia="ja-JP"/>
              </w:rPr>
            </w:pPr>
            <w:r w:rsidRPr="004F0FCC">
              <w:rPr>
                <w:rFonts w:ascii="Corbel" w:hAnsi="Corbel"/>
                <w:sz w:val="20"/>
                <w:szCs w:val="20"/>
                <w:lang w:eastAsia="ja-JP"/>
              </w:rPr>
              <w:t>100%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6FEA" w:rsidRPr="004F0FCC" w:rsidRDefault="00AD6FEA">
            <w:pPr>
              <w:rPr>
                <w:rFonts w:ascii="Corbel" w:hAnsi="Corbel"/>
                <w:sz w:val="20"/>
                <w:szCs w:val="20"/>
                <w:lang w:eastAsia="ja-JP"/>
              </w:rPr>
            </w:pPr>
          </w:p>
        </w:tc>
      </w:tr>
      <w:tr w:rsidR="00AD6FEA" w:rsidRPr="004F0FCC" w:rsidTr="00AD6FEA">
        <w:trPr>
          <w:jc w:val="center"/>
        </w:trPr>
        <w:tc>
          <w:tcPr>
            <w:tcW w:w="621" w:type="pct"/>
            <w:vMerge w:val="restart"/>
            <w:tcBorders>
              <w:top w:val="single" w:sz="4" w:space="0" w:color="auto"/>
              <w:left w:val="single" w:sz="4" w:space="0" w:color="auto"/>
              <w:bottom w:val="single" w:sz="4" w:space="0" w:color="auto"/>
              <w:right w:val="single" w:sz="4" w:space="0" w:color="auto"/>
            </w:tcBorders>
            <w:hideMark/>
          </w:tcPr>
          <w:p w:rsidR="00AD6FEA" w:rsidRPr="004F0FCC" w:rsidRDefault="00AD6FEA">
            <w:pPr>
              <w:rPr>
                <w:rFonts w:ascii="Corbel" w:hAnsi="Corbel"/>
                <w:b/>
                <w:sz w:val="20"/>
                <w:szCs w:val="20"/>
                <w:lang w:eastAsia="ja-JP"/>
              </w:rPr>
            </w:pPr>
            <w:r w:rsidRPr="004F0FCC">
              <w:rPr>
                <w:rFonts w:ascii="Corbel" w:hAnsi="Corbel"/>
                <w:b/>
                <w:sz w:val="20"/>
                <w:szCs w:val="20"/>
              </w:rPr>
              <w:t>Output 2</w:t>
            </w:r>
          </w:p>
        </w:tc>
        <w:tc>
          <w:tcPr>
            <w:tcW w:w="444" w:type="pct"/>
            <w:vMerge w:val="restart"/>
            <w:tcBorders>
              <w:top w:val="single" w:sz="4" w:space="0" w:color="auto"/>
              <w:left w:val="single" w:sz="4" w:space="0" w:color="auto"/>
              <w:bottom w:val="single" w:sz="4" w:space="0" w:color="auto"/>
              <w:right w:val="single" w:sz="4" w:space="0" w:color="auto"/>
            </w:tcBorders>
            <w:hideMark/>
          </w:tcPr>
          <w:p w:rsidR="00AD6FEA" w:rsidRPr="004F0FCC" w:rsidRDefault="00AD6FEA">
            <w:pPr>
              <w:jc w:val="center"/>
              <w:rPr>
                <w:rFonts w:ascii="Corbel" w:hAnsi="Corbel"/>
                <w:sz w:val="20"/>
                <w:szCs w:val="20"/>
              </w:rPr>
            </w:pPr>
            <w:r w:rsidRPr="004F0FCC">
              <w:rPr>
                <w:rFonts w:ascii="Corbel" w:hAnsi="Corbel"/>
                <w:sz w:val="20"/>
                <w:szCs w:val="20"/>
              </w:rPr>
              <w:t>UNOPS</w:t>
            </w:r>
          </w:p>
        </w:tc>
        <w:tc>
          <w:tcPr>
            <w:tcW w:w="410" w:type="pct"/>
            <w:vMerge w:val="restart"/>
            <w:tcBorders>
              <w:top w:val="single" w:sz="4" w:space="0" w:color="auto"/>
              <w:left w:val="single" w:sz="4" w:space="0" w:color="auto"/>
              <w:bottom w:val="single" w:sz="4" w:space="0" w:color="auto"/>
              <w:right w:val="single" w:sz="4" w:space="0" w:color="auto"/>
            </w:tcBorders>
            <w:hideMark/>
          </w:tcPr>
          <w:p w:rsidR="00AD6FEA" w:rsidRPr="004F0FCC" w:rsidRDefault="00AD6FEA">
            <w:pPr>
              <w:jc w:val="center"/>
              <w:rPr>
                <w:rFonts w:ascii="Corbel" w:hAnsi="Corbel"/>
                <w:sz w:val="20"/>
                <w:szCs w:val="20"/>
                <w:lang w:eastAsia="ja-JP"/>
              </w:rPr>
            </w:pPr>
            <w:r w:rsidRPr="004F0FCC">
              <w:rPr>
                <w:rFonts w:ascii="Corbel" w:hAnsi="Corbel"/>
                <w:sz w:val="20"/>
                <w:szCs w:val="20"/>
                <w:lang w:eastAsia="ja-JP"/>
              </w:rPr>
              <w:t>-</w:t>
            </w:r>
          </w:p>
        </w:tc>
        <w:tc>
          <w:tcPr>
            <w:tcW w:w="2428" w:type="pct"/>
            <w:tcBorders>
              <w:top w:val="single" w:sz="4" w:space="0" w:color="auto"/>
              <w:left w:val="single" w:sz="4" w:space="0" w:color="auto"/>
              <w:bottom w:val="single" w:sz="4" w:space="0" w:color="auto"/>
              <w:right w:val="single" w:sz="4" w:space="0" w:color="auto"/>
            </w:tcBorders>
            <w:hideMark/>
          </w:tcPr>
          <w:p w:rsidR="00AD6FEA" w:rsidRPr="004F0FCC" w:rsidRDefault="00AD6FEA" w:rsidP="00505E84">
            <w:pPr>
              <w:rPr>
                <w:rFonts w:ascii="Corbel" w:hAnsi="Corbel"/>
                <w:sz w:val="20"/>
                <w:szCs w:val="20"/>
                <w:lang w:eastAsia="ja-JP"/>
              </w:rPr>
            </w:pPr>
            <w:r w:rsidRPr="004F0FCC">
              <w:rPr>
                <w:rFonts w:ascii="Corbel" w:hAnsi="Corbel"/>
                <w:b/>
                <w:sz w:val="20"/>
                <w:szCs w:val="20"/>
                <w:lang w:eastAsia="ja-JP"/>
              </w:rPr>
              <w:t xml:space="preserve">Construction of one police station in </w:t>
            </w:r>
            <w:proofErr w:type="spellStart"/>
            <w:r w:rsidRPr="004F0FCC">
              <w:rPr>
                <w:rFonts w:ascii="Corbel" w:hAnsi="Corbel"/>
                <w:b/>
                <w:sz w:val="20"/>
                <w:szCs w:val="20"/>
                <w:lang w:eastAsia="ja-JP"/>
              </w:rPr>
              <w:t>Makuac</w:t>
            </w:r>
            <w:proofErr w:type="spellEnd"/>
            <w:r w:rsidRPr="004F0FCC">
              <w:rPr>
                <w:rFonts w:ascii="Corbel" w:hAnsi="Corbel"/>
                <w:b/>
                <w:sz w:val="20"/>
                <w:szCs w:val="20"/>
                <w:lang w:eastAsia="ja-JP"/>
              </w:rPr>
              <w:t xml:space="preserve">, </w:t>
            </w:r>
            <w:proofErr w:type="spellStart"/>
            <w:r w:rsidRPr="004F0FCC">
              <w:rPr>
                <w:rFonts w:ascii="Corbel" w:hAnsi="Corbel"/>
                <w:b/>
                <w:sz w:val="20"/>
                <w:szCs w:val="20"/>
                <w:lang w:eastAsia="ja-JP"/>
              </w:rPr>
              <w:t>Tonj</w:t>
            </w:r>
            <w:proofErr w:type="spellEnd"/>
            <w:r w:rsidRPr="004F0FCC">
              <w:rPr>
                <w:rFonts w:ascii="Corbel" w:hAnsi="Corbel"/>
                <w:b/>
                <w:sz w:val="20"/>
                <w:szCs w:val="20"/>
                <w:lang w:eastAsia="ja-JP"/>
              </w:rPr>
              <w:t xml:space="preserve"> East </w:t>
            </w:r>
            <w:r w:rsidR="009D4E6E" w:rsidRPr="004F0FCC">
              <w:rPr>
                <w:rFonts w:ascii="Corbel" w:hAnsi="Corbel"/>
                <w:b/>
                <w:sz w:val="20"/>
                <w:szCs w:val="20"/>
                <w:lang w:eastAsia="ja-JP"/>
              </w:rPr>
              <w:t>County</w:t>
            </w:r>
            <w:r w:rsidRPr="004F0FCC">
              <w:rPr>
                <w:rFonts w:ascii="Corbel" w:hAnsi="Corbel"/>
                <w:sz w:val="20"/>
                <w:szCs w:val="20"/>
                <w:lang w:eastAsia="ja-JP"/>
              </w:rPr>
              <w:t xml:space="preserve">: The police station was completed and handed over to the </w:t>
            </w:r>
            <w:r w:rsidR="002502CE" w:rsidRPr="004F0FCC">
              <w:rPr>
                <w:rFonts w:ascii="Corbel" w:hAnsi="Corbel"/>
                <w:sz w:val="20"/>
                <w:szCs w:val="20"/>
                <w:lang w:eastAsia="ja-JP"/>
              </w:rPr>
              <w:t>state</w:t>
            </w:r>
            <w:r w:rsidRPr="004F0FCC">
              <w:rPr>
                <w:rFonts w:ascii="Corbel" w:hAnsi="Corbel"/>
                <w:sz w:val="20"/>
                <w:szCs w:val="20"/>
                <w:lang w:eastAsia="ja-JP"/>
              </w:rPr>
              <w:t xml:space="preserve"> government on 11 April 2013.</w:t>
            </w:r>
          </w:p>
        </w:tc>
        <w:tc>
          <w:tcPr>
            <w:tcW w:w="488" w:type="pct"/>
            <w:tcBorders>
              <w:top w:val="single" w:sz="4" w:space="0" w:color="auto"/>
              <w:left w:val="single" w:sz="4" w:space="0" w:color="auto"/>
              <w:bottom w:val="single" w:sz="4" w:space="0" w:color="auto"/>
              <w:right w:val="single" w:sz="4" w:space="0" w:color="auto"/>
            </w:tcBorders>
            <w:hideMark/>
          </w:tcPr>
          <w:p w:rsidR="00AD6FEA" w:rsidRPr="004F0FCC" w:rsidRDefault="00AD6FEA">
            <w:pPr>
              <w:jc w:val="center"/>
              <w:rPr>
                <w:rFonts w:ascii="Corbel" w:hAnsi="Corbel"/>
                <w:sz w:val="20"/>
                <w:szCs w:val="20"/>
                <w:lang w:eastAsia="ja-JP"/>
              </w:rPr>
            </w:pPr>
            <w:r w:rsidRPr="004F0FCC">
              <w:rPr>
                <w:rFonts w:ascii="Corbel" w:hAnsi="Corbel"/>
                <w:sz w:val="20"/>
                <w:szCs w:val="20"/>
                <w:lang w:eastAsia="ja-JP"/>
              </w:rPr>
              <w:t>100%</w:t>
            </w:r>
          </w:p>
        </w:tc>
        <w:tc>
          <w:tcPr>
            <w:tcW w:w="609" w:type="pct"/>
            <w:tcBorders>
              <w:top w:val="single" w:sz="4" w:space="0" w:color="auto"/>
              <w:left w:val="single" w:sz="4" w:space="0" w:color="auto"/>
              <w:bottom w:val="single" w:sz="4" w:space="0" w:color="auto"/>
              <w:right w:val="single" w:sz="4" w:space="0" w:color="auto"/>
            </w:tcBorders>
            <w:hideMark/>
          </w:tcPr>
          <w:p w:rsidR="00AD6FEA" w:rsidRPr="004F0FCC" w:rsidRDefault="00AD6FEA">
            <w:pPr>
              <w:jc w:val="center"/>
              <w:rPr>
                <w:rFonts w:ascii="Corbel" w:hAnsi="Corbel"/>
                <w:sz w:val="20"/>
                <w:szCs w:val="20"/>
                <w:lang w:eastAsia="ja-JP"/>
              </w:rPr>
            </w:pPr>
            <w:r w:rsidRPr="004F0FCC">
              <w:rPr>
                <w:rFonts w:ascii="Corbel" w:eastAsiaTheme="minorEastAsia" w:hAnsi="Corbel"/>
                <w:sz w:val="20"/>
                <w:szCs w:val="20"/>
                <w:lang w:val="en-GB" w:eastAsia="ja-JP"/>
              </w:rPr>
              <w:t xml:space="preserve">Population of </w:t>
            </w:r>
            <w:proofErr w:type="spellStart"/>
            <w:r w:rsidRPr="004F0FCC">
              <w:rPr>
                <w:rFonts w:ascii="Corbel" w:eastAsiaTheme="minorEastAsia" w:hAnsi="Corbel"/>
                <w:sz w:val="20"/>
                <w:szCs w:val="20"/>
                <w:lang w:val="en-GB" w:eastAsia="ja-JP"/>
              </w:rPr>
              <w:t>Tonj</w:t>
            </w:r>
            <w:proofErr w:type="spellEnd"/>
            <w:r w:rsidRPr="004F0FCC">
              <w:rPr>
                <w:rFonts w:ascii="Corbel" w:eastAsiaTheme="minorEastAsia" w:hAnsi="Corbel"/>
                <w:sz w:val="20"/>
                <w:szCs w:val="20"/>
                <w:lang w:val="en-GB" w:eastAsia="ja-JP"/>
              </w:rPr>
              <w:t xml:space="preserve"> East </w:t>
            </w:r>
            <w:r w:rsidR="009D4E6E" w:rsidRPr="004F0FCC">
              <w:rPr>
                <w:rFonts w:ascii="Corbel" w:eastAsiaTheme="minorEastAsia" w:hAnsi="Corbel"/>
                <w:sz w:val="20"/>
                <w:szCs w:val="20"/>
                <w:lang w:val="en-GB" w:eastAsia="ja-JP"/>
              </w:rPr>
              <w:t>County</w:t>
            </w:r>
            <w:r w:rsidRPr="004F0FCC">
              <w:rPr>
                <w:rFonts w:ascii="Corbel" w:eastAsiaTheme="minorEastAsia" w:hAnsi="Corbel"/>
                <w:sz w:val="20"/>
                <w:szCs w:val="20"/>
                <w:lang w:val="en-GB" w:eastAsia="ja-JP"/>
              </w:rPr>
              <w:t xml:space="preserve">: 116,122 (56,547 males and 59,575 females) </w:t>
            </w:r>
          </w:p>
        </w:tc>
      </w:tr>
      <w:tr w:rsidR="00AD6FEA" w:rsidRPr="004F0FCC" w:rsidTr="00AD6FEA">
        <w:trPr>
          <w:trHeight w:val="1659"/>
          <w:jc w:val="center"/>
        </w:trPr>
        <w:tc>
          <w:tcPr>
            <w:tcW w:w="621" w:type="pct"/>
            <w:vMerge/>
            <w:tcBorders>
              <w:top w:val="single" w:sz="4" w:space="0" w:color="auto"/>
              <w:left w:val="single" w:sz="4" w:space="0" w:color="auto"/>
              <w:bottom w:val="single" w:sz="4" w:space="0" w:color="auto"/>
              <w:right w:val="single" w:sz="4" w:space="0" w:color="auto"/>
            </w:tcBorders>
            <w:vAlign w:val="center"/>
            <w:hideMark/>
          </w:tcPr>
          <w:p w:rsidR="00AD6FEA" w:rsidRPr="004F0FCC" w:rsidRDefault="00AD6FEA">
            <w:pPr>
              <w:rPr>
                <w:rFonts w:ascii="Corbel" w:hAnsi="Corbel"/>
                <w:b/>
                <w:sz w:val="20"/>
                <w:szCs w:val="20"/>
                <w:lang w:eastAsia="ja-JP"/>
              </w:rPr>
            </w:pPr>
          </w:p>
        </w:tc>
        <w:tc>
          <w:tcPr>
            <w:tcW w:w="444" w:type="pct"/>
            <w:vMerge/>
            <w:tcBorders>
              <w:top w:val="single" w:sz="4" w:space="0" w:color="auto"/>
              <w:left w:val="single" w:sz="4" w:space="0" w:color="auto"/>
              <w:bottom w:val="single" w:sz="4" w:space="0" w:color="auto"/>
              <w:right w:val="single" w:sz="4" w:space="0" w:color="auto"/>
            </w:tcBorders>
            <w:vAlign w:val="center"/>
            <w:hideMark/>
          </w:tcPr>
          <w:p w:rsidR="00AD6FEA" w:rsidRPr="004F0FCC" w:rsidRDefault="00AD6FEA">
            <w:pPr>
              <w:rPr>
                <w:rFonts w:ascii="Corbel" w:hAnsi="Corbel"/>
                <w:sz w:val="20"/>
                <w:szCs w:val="20"/>
              </w:rPr>
            </w:pPr>
          </w:p>
        </w:tc>
        <w:tc>
          <w:tcPr>
            <w:tcW w:w="410" w:type="pct"/>
            <w:vMerge/>
            <w:tcBorders>
              <w:top w:val="single" w:sz="4" w:space="0" w:color="auto"/>
              <w:left w:val="single" w:sz="4" w:space="0" w:color="auto"/>
              <w:bottom w:val="single" w:sz="4" w:space="0" w:color="auto"/>
              <w:right w:val="single" w:sz="4" w:space="0" w:color="auto"/>
            </w:tcBorders>
            <w:vAlign w:val="center"/>
            <w:hideMark/>
          </w:tcPr>
          <w:p w:rsidR="00AD6FEA" w:rsidRPr="004F0FCC" w:rsidRDefault="00AD6FEA">
            <w:pPr>
              <w:rPr>
                <w:rFonts w:ascii="Corbel" w:hAnsi="Corbel"/>
                <w:sz w:val="20"/>
                <w:szCs w:val="20"/>
                <w:lang w:eastAsia="ja-JP"/>
              </w:rPr>
            </w:pPr>
          </w:p>
        </w:tc>
        <w:tc>
          <w:tcPr>
            <w:tcW w:w="2428" w:type="pct"/>
            <w:tcBorders>
              <w:top w:val="single" w:sz="4" w:space="0" w:color="auto"/>
              <w:left w:val="single" w:sz="4" w:space="0" w:color="auto"/>
              <w:bottom w:val="single" w:sz="4" w:space="0" w:color="auto"/>
              <w:right w:val="single" w:sz="4" w:space="0" w:color="auto"/>
            </w:tcBorders>
          </w:tcPr>
          <w:p w:rsidR="00AD6FEA" w:rsidRPr="004F0FCC" w:rsidRDefault="00AD6FEA" w:rsidP="00505E84">
            <w:pPr>
              <w:rPr>
                <w:rFonts w:ascii="Corbel" w:hAnsi="Corbel"/>
                <w:sz w:val="20"/>
                <w:szCs w:val="20"/>
                <w:lang w:eastAsia="ja-JP"/>
              </w:rPr>
            </w:pPr>
            <w:r w:rsidRPr="004F0FCC">
              <w:rPr>
                <w:rFonts w:ascii="Corbel" w:hAnsi="Corbel"/>
                <w:b/>
                <w:sz w:val="20"/>
                <w:szCs w:val="20"/>
                <w:lang w:eastAsia="ja-JP"/>
              </w:rPr>
              <w:t xml:space="preserve">Construction of one police station in </w:t>
            </w:r>
            <w:proofErr w:type="spellStart"/>
            <w:r w:rsidRPr="004F0FCC">
              <w:rPr>
                <w:rFonts w:ascii="Corbel" w:hAnsi="Corbel"/>
                <w:b/>
                <w:sz w:val="20"/>
                <w:szCs w:val="20"/>
                <w:lang w:eastAsia="ja-JP"/>
              </w:rPr>
              <w:t>Pakur</w:t>
            </w:r>
            <w:proofErr w:type="spellEnd"/>
            <w:r w:rsidRPr="004F0FCC">
              <w:rPr>
                <w:rFonts w:ascii="Corbel" w:hAnsi="Corbel"/>
                <w:b/>
                <w:sz w:val="20"/>
                <w:szCs w:val="20"/>
                <w:lang w:eastAsia="ja-JP"/>
              </w:rPr>
              <w:t xml:space="preserve">, </w:t>
            </w:r>
            <w:proofErr w:type="spellStart"/>
            <w:r w:rsidRPr="004F0FCC">
              <w:rPr>
                <w:rFonts w:ascii="Corbel" w:hAnsi="Corbel"/>
                <w:b/>
                <w:sz w:val="20"/>
                <w:szCs w:val="20"/>
                <w:lang w:eastAsia="ja-JP"/>
              </w:rPr>
              <w:t>Akop</w:t>
            </w:r>
            <w:proofErr w:type="spellEnd"/>
            <w:r w:rsidRPr="004F0FCC">
              <w:rPr>
                <w:rFonts w:ascii="Corbel" w:hAnsi="Corbel"/>
                <w:b/>
                <w:sz w:val="20"/>
                <w:szCs w:val="20"/>
                <w:lang w:eastAsia="ja-JP"/>
              </w:rPr>
              <w:t xml:space="preserve"> </w:t>
            </w:r>
            <w:proofErr w:type="spellStart"/>
            <w:r w:rsidR="009D4E6E" w:rsidRPr="004F0FCC">
              <w:rPr>
                <w:rFonts w:ascii="Corbel" w:hAnsi="Corbel"/>
                <w:b/>
                <w:sz w:val="20"/>
                <w:szCs w:val="20"/>
                <w:lang w:eastAsia="ja-JP"/>
              </w:rPr>
              <w:t>Payam</w:t>
            </w:r>
            <w:proofErr w:type="spellEnd"/>
            <w:r w:rsidRPr="004F0FCC">
              <w:rPr>
                <w:rFonts w:ascii="Corbel" w:hAnsi="Corbel"/>
                <w:b/>
                <w:sz w:val="20"/>
                <w:szCs w:val="20"/>
                <w:lang w:eastAsia="ja-JP"/>
              </w:rPr>
              <w:t xml:space="preserve">, </w:t>
            </w:r>
            <w:proofErr w:type="spellStart"/>
            <w:proofErr w:type="gramStart"/>
            <w:r w:rsidRPr="004F0FCC">
              <w:rPr>
                <w:rFonts w:ascii="Corbel" w:hAnsi="Corbel"/>
                <w:b/>
                <w:sz w:val="20"/>
                <w:szCs w:val="20"/>
                <w:lang w:eastAsia="ja-JP"/>
              </w:rPr>
              <w:t>Tonj</w:t>
            </w:r>
            <w:proofErr w:type="spellEnd"/>
            <w:proofErr w:type="gramEnd"/>
            <w:r w:rsidRPr="004F0FCC">
              <w:rPr>
                <w:rFonts w:ascii="Corbel" w:hAnsi="Corbel"/>
                <w:b/>
                <w:sz w:val="20"/>
                <w:szCs w:val="20"/>
                <w:lang w:eastAsia="ja-JP"/>
              </w:rPr>
              <w:t xml:space="preserve"> North </w:t>
            </w:r>
            <w:r w:rsidR="009D4E6E" w:rsidRPr="004F0FCC">
              <w:rPr>
                <w:rFonts w:ascii="Corbel" w:hAnsi="Corbel"/>
                <w:b/>
                <w:sz w:val="20"/>
                <w:szCs w:val="20"/>
                <w:lang w:eastAsia="ja-JP"/>
              </w:rPr>
              <w:t>County</w:t>
            </w:r>
            <w:r w:rsidRPr="004F0FCC">
              <w:rPr>
                <w:rFonts w:ascii="Corbel" w:hAnsi="Corbel"/>
                <w:sz w:val="20"/>
                <w:szCs w:val="20"/>
                <w:lang w:eastAsia="ja-JP"/>
              </w:rPr>
              <w:t xml:space="preserve">: The police station was completed and handed over to the </w:t>
            </w:r>
            <w:r w:rsidR="002502CE" w:rsidRPr="004F0FCC">
              <w:rPr>
                <w:rFonts w:ascii="Corbel" w:hAnsi="Corbel"/>
                <w:sz w:val="20"/>
                <w:szCs w:val="20"/>
                <w:lang w:eastAsia="ja-JP"/>
              </w:rPr>
              <w:t>state</w:t>
            </w:r>
            <w:r w:rsidRPr="004F0FCC">
              <w:rPr>
                <w:rFonts w:ascii="Corbel" w:hAnsi="Corbel"/>
                <w:sz w:val="20"/>
                <w:szCs w:val="20"/>
                <w:lang w:eastAsia="ja-JP"/>
              </w:rPr>
              <w:t xml:space="preserve"> government on 11 April 2013.</w:t>
            </w:r>
          </w:p>
          <w:p w:rsidR="00AD6FEA" w:rsidRPr="004F0FCC" w:rsidRDefault="00AD6FEA">
            <w:pPr>
              <w:pStyle w:val="ListParagraph"/>
              <w:ind w:left="363"/>
              <w:rPr>
                <w:rFonts w:ascii="Corbel" w:hAnsi="Corbel"/>
                <w:sz w:val="20"/>
                <w:szCs w:val="20"/>
                <w:lang w:eastAsia="ja-JP"/>
              </w:rPr>
            </w:pPr>
          </w:p>
        </w:tc>
        <w:tc>
          <w:tcPr>
            <w:tcW w:w="488" w:type="pct"/>
            <w:tcBorders>
              <w:top w:val="single" w:sz="4" w:space="0" w:color="auto"/>
              <w:left w:val="single" w:sz="4" w:space="0" w:color="auto"/>
              <w:bottom w:val="single" w:sz="4" w:space="0" w:color="auto"/>
              <w:right w:val="single" w:sz="4" w:space="0" w:color="auto"/>
            </w:tcBorders>
            <w:hideMark/>
          </w:tcPr>
          <w:p w:rsidR="00AD6FEA" w:rsidRPr="004F0FCC" w:rsidRDefault="00AD6FEA">
            <w:pPr>
              <w:jc w:val="center"/>
              <w:rPr>
                <w:rFonts w:ascii="Corbel" w:hAnsi="Corbel"/>
                <w:sz w:val="20"/>
                <w:szCs w:val="20"/>
                <w:lang w:eastAsia="ja-JP"/>
              </w:rPr>
            </w:pPr>
            <w:r w:rsidRPr="004F0FCC">
              <w:rPr>
                <w:rFonts w:ascii="Corbel" w:hAnsi="Corbel"/>
                <w:sz w:val="20"/>
                <w:szCs w:val="20"/>
                <w:lang w:eastAsia="ja-JP"/>
              </w:rPr>
              <w:t>100%</w:t>
            </w:r>
          </w:p>
        </w:tc>
        <w:tc>
          <w:tcPr>
            <w:tcW w:w="609" w:type="pct"/>
            <w:tcBorders>
              <w:top w:val="single" w:sz="4" w:space="0" w:color="auto"/>
              <w:left w:val="single" w:sz="4" w:space="0" w:color="auto"/>
              <w:bottom w:val="single" w:sz="4" w:space="0" w:color="auto"/>
              <w:right w:val="single" w:sz="4" w:space="0" w:color="auto"/>
            </w:tcBorders>
            <w:hideMark/>
          </w:tcPr>
          <w:p w:rsidR="00AD6FEA" w:rsidRPr="004F0FCC" w:rsidRDefault="00AD6FEA">
            <w:pPr>
              <w:jc w:val="center"/>
              <w:rPr>
                <w:rFonts w:ascii="Corbel" w:hAnsi="Corbel"/>
                <w:sz w:val="20"/>
                <w:szCs w:val="20"/>
                <w:lang w:eastAsia="ja-JP"/>
              </w:rPr>
            </w:pPr>
            <w:r w:rsidRPr="004F0FCC">
              <w:rPr>
                <w:rFonts w:ascii="Corbel" w:eastAsiaTheme="minorEastAsia" w:hAnsi="Corbel"/>
                <w:sz w:val="20"/>
                <w:szCs w:val="20"/>
                <w:lang w:val="en-GB" w:eastAsia="ja-JP"/>
              </w:rPr>
              <w:t xml:space="preserve">Population of </w:t>
            </w:r>
            <w:proofErr w:type="spellStart"/>
            <w:r w:rsidRPr="004F0FCC">
              <w:rPr>
                <w:rFonts w:ascii="Corbel" w:eastAsiaTheme="minorEastAsia" w:hAnsi="Corbel"/>
                <w:sz w:val="20"/>
                <w:szCs w:val="20"/>
                <w:lang w:val="en-GB" w:eastAsia="ja-JP"/>
              </w:rPr>
              <w:t>Tonj</w:t>
            </w:r>
            <w:proofErr w:type="spellEnd"/>
            <w:r w:rsidRPr="004F0FCC">
              <w:rPr>
                <w:rFonts w:ascii="Corbel" w:eastAsiaTheme="minorEastAsia" w:hAnsi="Corbel"/>
                <w:sz w:val="20"/>
                <w:szCs w:val="20"/>
                <w:lang w:val="en-GB" w:eastAsia="ja-JP"/>
              </w:rPr>
              <w:t xml:space="preserve"> North </w:t>
            </w:r>
            <w:r w:rsidR="009D4E6E" w:rsidRPr="004F0FCC">
              <w:rPr>
                <w:rFonts w:ascii="Corbel" w:eastAsiaTheme="minorEastAsia" w:hAnsi="Corbel"/>
                <w:sz w:val="20"/>
                <w:szCs w:val="20"/>
                <w:lang w:val="en-GB" w:eastAsia="ja-JP"/>
              </w:rPr>
              <w:t>County</w:t>
            </w:r>
            <w:r w:rsidRPr="004F0FCC">
              <w:rPr>
                <w:rFonts w:ascii="Corbel" w:eastAsiaTheme="minorEastAsia" w:hAnsi="Corbel"/>
                <w:sz w:val="20"/>
                <w:szCs w:val="20"/>
                <w:lang w:val="en-GB" w:eastAsia="ja-JP"/>
              </w:rPr>
              <w:t>: 165,222 (77,989 males and 87,233 females)</w:t>
            </w:r>
          </w:p>
        </w:tc>
      </w:tr>
      <w:tr w:rsidR="00AD6FEA" w:rsidRPr="004F0FCC" w:rsidTr="00AD6FEA">
        <w:trPr>
          <w:jc w:val="center"/>
        </w:trPr>
        <w:tc>
          <w:tcPr>
            <w:tcW w:w="621" w:type="pct"/>
            <w:vMerge/>
            <w:tcBorders>
              <w:top w:val="single" w:sz="4" w:space="0" w:color="auto"/>
              <w:left w:val="single" w:sz="4" w:space="0" w:color="auto"/>
              <w:bottom w:val="single" w:sz="4" w:space="0" w:color="auto"/>
              <w:right w:val="single" w:sz="4" w:space="0" w:color="auto"/>
            </w:tcBorders>
            <w:vAlign w:val="center"/>
            <w:hideMark/>
          </w:tcPr>
          <w:p w:rsidR="00AD6FEA" w:rsidRPr="004F0FCC" w:rsidRDefault="00AD6FEA">
            <w:pPr>
              <w:rPr>
                <w:rFonts w:ascii="Corbel" w:hAnsi="Corbel"/>
                <w:b/>
                <w:sz w:val="20"/>
                <w:szCs w:val="20"/>
                <w:lang w:eastAsia="ja-JP"/>
              </w:rPr>
            </w:pPr>
          </w:p>
        </w:tc>
        <w:tc>
          <w:tcPr>
            <w:tcW w:w="444" w:type="pct"/>
            <w:vMerge/>
            <w:tcBorders>
              <w:top w:val="single" w:sz="4" w:space="0" w:color="auto"/>
              <w:left w:val="single" w:sz="4" w:space="0" w:color="auto"/>
              <w:bottom w:val="single" w:sz="4" w:space="0" w:color="auto"/>
              <w:right w:val="single" w:sz="4" w:space="0" w:color="auto"/>
            </w:tcBorders>
            <w:vAlign w:val="center"/>
            <w:hideMark/>
          </w:tcPr>
          <w:p w:rsidR="00AD6FEA" w:rsidRPr="004F0FCC" w:rsidRDefault="00AD6FEA">
            <w:pPr>
              <w:rPr>
                <w:rFonts w:ascii="Corbel" w:hAnsi="Corbel"/>
                <w:sz w:val="20"/>
                <w:szCs w:val="20"/>
              </w:rPr>
            </w:pPr>
          </w:p>
        </w:tc>
        <w:tc>
          <w:tcPr>
            <w:tcW w:w="410" w:type="pct"/>
            <w:vMerge/>
            <w:tcBorders>
              <w:top w:val="single" w:sz="4" w:space="0" w:color="auto"/>
              <w:left w:val="single" w:sz="4" w:space="0" w:color="auto"/>
              <w:bottom w:val="single" w:sz="4" w:space="0" w:color="auto"/>
              <w:right w:val="single" w:sz="4" w:space="0" w:color="auto"/>
            </w:tcBorders>
            <w:vAlign w:val="center"/>
            <w:hideMark/>
          </w:tcPr>
          <w:p w:rsidR="00AD6FEA" w:rsidRPr="004F0FCC" w:rsidRDefault="00AD6FEA">
            <w:pPr>
              <w:rPr>
                <w:rFonts w:ascii="Corbel" w:hAnsi="Corbel"/>
                <w:sz w:val="20"/>
                <w:szCs w:val="20"/>
                <w:lang w:eastAsia="ja-JP"/>
              </w:rPr>
            </w:pPr>
          </w:p>
        </w:tc>
        <w:tc>
          <w:tcPr>
            <w:tcW w:w="2428" w:type="pct"/>
            <w:tcBorders>
              <w:top w:val="single" w:sz="4" w:space="0" w:color="auto"/>
              <w:left w:val="single" w:sz="4" w:space="0" w:color="auto"/>
              <w:bottom w:val="single" w:sz="4" w:space="0" w:color="auto"/>
              <w:right w:val="single" w:sz="4" w:space="0" w:color="auto"/>
            </w:tcBorders>
          </w:tcPr>
          <w:p w:rsidR="00AD6FEA" w:rsidRPr="004F0FCC" w:rsidRDefault="00AD6FEA" w:rsidP="00505E84">
            <w:pPr>
              <w:rPr>
                <w:rFonts w:ascii="Corbel" w:hAnsi="Corbel"/>
                <w:sz w:val="20"/>
                <w:szCs w:val="20"/>
                <w:lang w:eastAsia="ja-JP"/>
              </w:rPr>
            </w:pPr>
            <w:r w:rsidRPr="004F0FCC">
              <w:rPr>
                <w:rFonts w:ascii="Corbel" w:hAnsi="Corbel"/>
                <w:b/>
                <w:sz w:val="20"/>
                <w:szCs w:val="20"/>
                <w:lang w:eastAsia="ja-JP"/>
              </w:rPr>
              <w:t xml:space="preserve">Construction of one police station in </w:t>
            </w:r>
            <w:proofErr w:type="spellStart"/>
            <w:r w:rsidRPr="004F0FCC">
              <w:rPr>
                <w:rFonts w:ascii="Corbel" w:hAnsi="Corbel"/>
                <w:b/>
                <w:sz w:val="20"/>
                <w:szCs w:val="20"/>
                <w:lang w:eastAsia="ja-JP"/>
              </w:rPr>
              <w:t>AjukKuac</w:t>
            </w:r>
            <w:proofErr w:type="spellEnd"/>
            <w:r w:rsidRPr="004F0FCC">
              <w:rPr>
                <w:rFonts w:ascii="Corbel" w:hAnsi="Corbel"/>
                <w:b/>
                <w:sz w:val="20"/>
                <w:szCs w:val="20"/>
                <w:lang w:eastAsia="ja-JP"/>
              </w:rPr>
              <w:t xml:space="preserve">, </w:t>
            </w:r>
            <w:proofErr w:type="spellStart"/>
            <w:r w:rsidRPr="004F0FCC">
              <w:rPr>
                <w:rFonts w:ascii="Corbel" w:hAnsi="Corbel"/>
                <w:b/>
                <w:sz w:val="20"/>
                <w:szCs w:val="20"/>
                <w:lang w:eastAsia="ja-JP"/>
              </w:rPr>
              <w:t>Twic</w:t>
            </w:r>
            <w:proofErr w:type="spellEnd"/>
            <w:r w:rsidRPr="004F0FCC">
              <w:rPr>
                <w:rFonts w:ascii="Corbel" w:hAnsi="Corbel"/>
                <w:b/>
                <w:sz w:val="20"/>
                <w:szCs w:val="20"/>
                <w:lang w:eastAsia="ja-JP"/>
              </w:rPr>
              <w:t xml:space="preserve"> </w:t>
            </w:r>
            <w:r w:rsidR="009D4E6E" w:rsidRPr="004F0FCC">
              <w:rPr>
                <w:rFonts w:ascii="Corbel" w:hAnsi="Corbel"/>
                <w:b/>
                <w:sz w:val="20"/>
                <w:szCs w:val="20"/>
                <w:lang w:eastAsia="ja-JP"/>
              </w:rPr>
              <w:t>County</w:t>
            </w:r>
            <w:r w:rsidRPr="004F0FCC">
              <w:rPr>
                <w:rFonts w:ascii="Corbel" w:hAnsi="Corbel"/>
                <w:sz w:val="20"/>
                <w:szCs w:val="20"/>
                <w:lang w:eastAsia="ja-JP"/>
              </w:rPr>
              <w:t xml:space="preserve">: The police station was completed and handed over to the </w:t>
            </w:r>
            <w:r w:rsidR="002502CE" w:rsidRPr="004F0FCC">
              <w:rPr>
                <w:rFonts w:ascii="Corbel" w:hAnsi="Corbel"/>
                <w:sz w:val="20"/>
                <w:szCs w:val="20"/>
                <w:lang w:eastAsia="ja-JP"/>
              </w:rPr>
              <w:t>state</w:t>
            </w:r>
            <w:r w:rsidRPr="004F0FCC">
              <w:rPr>
                <w:rFonts w:ascii="Corbel" w:hAnsi="Corbel"/>
                <w:sz w:val="20"/>
                <w:szCs w:val="20"/>
                <w:lang w:eastAsia="ja-JP"/>
              </w:rPr>
              <w:t xml:space="preserve"> government on 31 January 2013.</w:t>
            </w:r>
          </w:p>
          <w:p w:rsidR="00AD6FEA" w:rsidRPr="004F0FCC" w:rsidRDefault="00AD6FEA">
            <w:pPr>
              <w:pStyle w:val="ListParagraph"/>
              <w:ind w:left="363"/>
              <w:rPr>
                <w:rFonts w:ascii="Corbel" w:hAnsi="Corbel"/>
                <w:sz w:val="20"/>
                <w:szCs w:val="20"/>
                <w:lang w:eastAsia="ja-JP"/>
              </w:rPr>
            </w:pPr>
          </w:p>
        </w:tc>
        <w:tc>
          <w:tcPr>
            <w:tcW w:w="488" w:type="pct"/>
            <w:tcBorders>
              <w:top w:val="single" w:sz="4" w:space="0" w:color="auto"/>
              <w:left w:val="single" w:sz="4" w:space="0" w:color="auto"/>
              <w:bottom w:val="single" w:sz="4" w:space="0" w:color="auto"/>
              <w:right w:val="single" w:sz="4" w:space="0" w:color="auto"/>
            </w:tcBorders>
            <w:hideMark/>
          </w:tcPr>
          <w:p w:rsidR="00AD6FEA" w:rsidRPr="004F0FCC" w:rsidRDefault="00AD6FEA">
            <w:pPr>
              <w:jc w:val="center"/>
              <w:rPr>
                <w:rFonts w:ascii="Corbel" w:hAnsi="Corbel"/>
                <w:sz w:val="20"/>
                <w:szCs w:val="20"/>
                <w:lang w:eastAsia="ja-JP"/>
              </w:rPr>
            </w:pPr>
            <w:r w:rsidRPr="004F0FCC">
              <w:rPr>
                <w:rFonts w:ascii="Corbel" w:hAnsi="Corbel"/>
                <w:sz w:val="20"/>
                <w:szCs w:val="20"/>
                <w:lang w:eastAsia="ja-JP"/>
              </w:rPr>
              <w:t>100%</w:t>
            </w:r>
          </w:p>
        </w:tc>
        <w:tc>
          <w:tcPr>
            <w:tcW w:w="609" w:type="pct"/>
            <w:tcBorders>
              <w:top w:val="single" w:sz="4" w:space="0" w:color="auto"/>
              <w:left w:val="single" w:sz="4" w:space="0" w:color="auto"/>
              <w:bottom w:val="single" w:sz="4" w:space="0" w:color="auto"/>
              <w:right w:val="single" w:sz="4" w:space="0" w:color="auto"/>
            </w:tcBorders>
            <w:hideMark/>
          </w:tcPr>
          <w:p w:rsidR="00AD6FEA" w:rsidRPr="004F0FCC" w:rsidRDefault="00AD6FEA">
            <w:pPr>
              <w:jc w:val="center"/>
              <w:rPr>
                <w:rFonts w:ascii="Corbel" w:hAnsi="Corbel"/>
                <w:sz w:val="20"/>
                <w:szCs w:val="20"/>
                <w:lang w:eastAsia="ja-JP"/>
              </w:rPr>
            </w:pPr>
            <w:r w:rsidRPr="004F0FCC">
              <w:rPr>
                <w:rFonts w:ascii="Corbel" w:eastAsiaTheme="minorEastAsia" w:hAnsi="Corbel"/>
                <w:sz w:val="20"/>
                <w:szCs w:val="20"/>
                <w:lang w:val="en-GB" w:eastAsia="ja-JP"/>
              </w:rPr>
              <w:t xml:space="preserve">Population of </w:t>
            </w:r>
            <w:proofErr w:type="spellStart"/>
            <w:r w:rsidRPr="004F0FCC">
              <w:rPr>
                <w:rFonts w:ascii="Corbel" w:eastAsiaTheme="minorEastAsia" w:hAnsi="Corbel"/>
                <w:sz w:val="20"/>
                <w:szCs w:val="20"/>
                <w:lang w:val="en-GB" w:eastAsia="ja-JP"/>
              </w:rPr>
              <w:t>Twic</w:t>
            </w:r>
            <w:proofErr w:type="spellEnd"/>
            <w:r w:rsidRPr="004F0FCC">
              <w:rPr>
                <w:rFonts w:ascii="Corbel" w:eastAsiaTheme="minorEastAsia" w:hAnsi="Corbel"/>
                <w:sz w:val="20"/>
                <w:szCs w:val="20"/>
                <w:lang w:val="en-GB" w:eastAsia="ja-JP"/>
              </w:rPr>
              <w:t xml:space="preserve"> </w:t>
            </w:r>
            <w:r w:rsidR="009D4E6E" w:rsidRPr="004F0FCC">
              <w:rPr>
                <w:rFonts w:ascii="Corbel" w:eastAsiaTheme="minorEastAsia" w:hAnsi="Corbel"/>
                <w:sz w:val="20"/>
                <w:szCs w:val="20"/>
                <w:lang w:val="en-GB" w:eastAsia="ja-JP"/>
              </w:rPr>
              <w:t>County</w:t>
            </w:r>
            <w:r w:rsidRPr="004F0FCC">
              <w:rPr>
                <w:rFonts w:ascii="Corbel" w:eastAsiaTheme="minorEastAsia" w:hAnsi="Corbel"/>
                <w:sz w:val="20"/>
                <w:szCs w:val="20"/>
                <w:lang w:val="en-GB" w:eastAsia="ja-JP"/>
              </w:rPr>
              <w:t>: 204,905 (99,663 males and 105,242 females)</w:t>
            </w:r>
          </w:p>
        </w:tc>
      </w:tr>
      <w:tr w:rsidR="00AD6FEA" w:rsidRPr="004F0FCC" w:rsidTr="00AD6FEA">
        <w:trPr>
          <w:trHeight w:val="250"/>
          <w:jc w:val="center"/>
        </w:trPr>
        <w:tc>
          <w:tcPr>
            <w:tcW w:w="621" w:type="pct"/>
            <w:vMerge/>
            <w:tcBorders>
              <w:top w:val="single" w:sz="4" w:space="0" w:color="auto"/>
              <w:left w:val="single" w:sz="4" w:space="0" w:color="auto"/>
              <w:bottom w:val="single" w:sz="4" w:space="0" w:color="auto"/>
              <w:right w:val="single" w:sz="4" w:space="0" w:color="auto"/>
            </w:tcBorders>
            <w:vAlign w:val="center"/>
            <w:hideMark/>
          </w:tcPr>
          <w:p w:rsidR="00AD6FEA" w:rsidRPr="004F0FCC" w:rsidRDefault="00AD6FEA">
            <w:pPr>
              <w:rPr>
                <w:rFonts w:ascii="Corbel" w:hAnsi="Corbel"/>
                <w:b/>
                <w:sz w:val="20"/>
                <w:szCs w:val="20"/>
                <w:lang w:eastAsia="ja-JP"/>
              </w:rPr>
            </w:pPr>
          </w:p>
        </w:tc>
        <w:tc>
          <w:tcPr>
            <w:tcW w:w="444" w:type="pct"/>
            <w:vMerge/>
            <w:tcBorders>
              <w:top w:val="single" w:sz="4" w:space="0" w:color="auto"/>
              <w:left w:val="single" w:sz="4" w:space="0" w:color="auto"/>
              <w:bottom w:val="single" w:sz="4" w:space="0" w:color="auto"/>
              <w:right w:val="single" w:sz="4" w:space="0" w:color="auto"/>
            </w:tcBorders>
            <w:vAlign w:val="center"/>
            <w:hideMark/>
          </w:tcPr>
          <w:p w:rsidR="00AD6FEA" w:rsidRPr="004F0FCC" w:rsidRDefault="00AD6FEA">
            <w:pPr>
              <w:rPr>
                <w:rFonts w:ascii="Corbel" w:hAnsi="Corbel"/>
                <w:sz w:val="20"/>
                <w:szCs w:val="20"/>
              </w:rPr>
            </w:pPr>
          </w:p>
        </w:tc>
        <w:tc>
          <w:tcPr>
            <w:tcW w:w="410" w:type="pct"/>
            <w:vMerge/>
            <w:tcBorders>
              <w:top w:val="single" w:sz="4" w:space="0" w:color="auto"/>
              <w:left w:val="single" w:sz="4" w:space="0" w:color="auto"/>
              <w:bottom w:val="single" w:sz="4" w:space="0" w:color="auto"/>
              <w:right w:val="single" w:sz="4" w:space="0" w:color="auto"/>
            </w:tcBorders>
            <w:vAlign w:val="center"/>
            <w:hideMark/>
          </w:tcPr>
          <w:p w:rsidR="00AD6FEA" w:rsidRPr="004F0FCC" w:rsidRDefault="00AD6FEA">
            <w:pPr>
              <w:rPr>
                <w:rFonts w:ascii="Corbel" w:hAnsi="Corbel"/>
                <w:sz w:val="20"/>
                <w:szCs w:val="20"/>
                <w:lang w:eastAsia="ja-JP"/>
              </w:rPr>
            </w:pPr>
          </w:p>
        </w:tc>
        <w:tc>
          <w:tcPr>
            <w:tcW w:w="2428" w:type="pct"/>
            <w:tcBorders>
              <w:top w:val="single" w:sz="4" w:space="0" w:color="auto"/>
              <w:left w:val="single" w:sz="4" w:space="0" w:color="auto"/>
              <w:bottom w:val="single" w:sz="4" w:space="0" w:color="auto"/>
              <w:right w:val="single" w:sz="4" w:space="0" w:color="auto"/>
            </w:tcBorders>
          </w:tcPr>
          <w:p w:rsidR="00AD6FEA" w:rsidRPr="004F0FCC" w:rsidRDefault="00AD6FEA" w:rsidP="00505E84">
            <w:pPr>
              <w:jc w:val="both"/>
              <w:rPr>
                <w:rFonts w:ascii="Corbel" w:hAnsi="Corbel"/>
                <w:sz w:val="20"/>
                <w:szCs w:val="20"/>
                <w:lang w:eastAsia="ja-JP"/>
              </w:rPr>
            </w:pPr>
            <w:r w:rsidRPr="004F0FCC">
              <w:rPr>
                <w:rFonts w:ascii="Corbel" w:hAnsi="Corbel"/>
                <w:b/>
                <w:sz w:val="20"/>
                <w:szCs w:val="20"/>
                <w:lang w:eastAsia="ja-JP"/>
              </w:rPr>
              <w:t xml:space="preserve">Construction of one police station in </w:t>
            </w:r>
            <w:proofErr w:type="spellStart"/>
            <w:r w:rsidRPr="004F0FCC">
              <w:rPr>
                <w:rFonts w:ascii="Corbel" w:hAnsi="Corbel"/>
                <w:b/>
                <w:sz w:val="20"/>
                <w:szCs w:val="20"/>
                <w:lang w:eastAsia="ja-JP"/>
              </w:rPr>
              <w:t>Mangol</w:t>
            </w:r>
            <w:proofErr w:type="spellEnd"/>
            <w:r w:rsidRPr="004F0FCC">
              <w:rPr>
                <w:rFonts w:ascii="Corbel" w:hAnsi="Corbel"/>
                <w:b/>
                <w:sz w:val="20"/>
                <w:szCs w:val="20"/>
                <w:lang w:eastAsia="ja-JP"/>
              </w:rPr>
              <w:t xml:space="preserve"> </w:t>
            </w:r>
            <w:proofErr w:type="spellStart"/>
            <w:r w:rsidRPr="004F0FCC">
              <w:rPr>
                <w:rFonts w:ascii="Corbel" w:hAnsi="Corbel"/>
                <w:b/>
                <w:sz w:val="20"/>
                <w:szCs w:val="20"/>
                <w:lang w:eastAsia="ja-JP"/>
              </w:rPr>
              <w:t>Apuk</w:t>
            </w:r>
            <w:proofErr w:type="spellEnd"/>
            <w:r w:rsidRPr="004F0FCC">
              <w:rPr>
                <w:rFonts w:ascii="Corbel" w:hAnsi="Corbel"/>
                <w:b/>
                <w:sz w:val="20"/>
                <w:szCs w:val="20"/>
                <w:lang w:eastAsia="ja-JP"/>
              </w:rPr>
              <w:t xml:space="preserve">, </w:t>
            </w:r>
            <w:proofErr w:type="spellStart"/>
            <w:r w:rsidRPr="004F0FCC">
              <w:rPr>
                <w:rFonts w:ascii="Corbel" w:hAnsi="Corbel"/>
                <w:b/>
                <w:sz w:val="20"/>
                <w:szCs w:val="20"/>
                <w:lang w:eastAsia="ja-JP"/>
              </w:rPr>
              <w:t>Gogrial</w:t>
            </w:r>
            <w:proofErr w:type="spellEnd"/>
            <w:r w:rsidRPr="004F0FCC">
              <w:rPr>
                <w:rFonts w:ascii="Corbel" w:hAnsi="Corbel"/>
                <w:b/>
                <w:sz w:val="20"/>
                <w:szCs w:val="20"/>
                <w:lang w:eastAsia="ja-JP"/>
              </w:rPr>
              <w:t xml:space="preserve"> East </w:t>
            </w:r>
            <w:r w:rsidR="009D4E6E" w:rsidRPr="004F0FCC">
              <w:rPr>
                <w:rFonts w:ascii="Corbel" w:hAnsi="Corbel"/>
                <w:b/>
                <w:sz w:val="20"/>
                <w:szCs w:val="20"/>
                <w:lang w:eastAsia="ja-JP"/>
              </w:rPr>
              <w:t>County</w:t>
            </w:r>
            <w:r w:rsidRPr="004F0FCC">
              <w:rPr>
                <w:rFonts w:ascii="Corbel" w:hAnsi="Corbel"/>
                <w:sz w:val="20"/>
                <w:szCs w:val="20"/>
                <w:lang w:eastAsia="ja-JP"/>
              </w:rPr>
              <w:t xml:space="preserve">: The police station was completed and handed over to the </w:t>
            </w:r>
            <w:r w:rsidR="002502CE" w:rsidRPr="004F0FCC">
              <w:rPr>
                <w:rFonts w:ascii="Corbel" w:hAnsi="Corbel"/>
                <w:sz w:val="20"/>
                <w:szCs w:val="20"/>
                <w:lang w:eastAsia="ja-JP"/>
              </w:rPr>
              <w:t>state</w:t>
            </w:r>
            <w:r w:rsidRPr="004F0FCC">
              <w:rPr>
                <w:rFonts w:ascii="Corbel" w:hAnsi="Corbel"/>
                <w:sz w:val="20"/>
                <w:szCs w:val="20"/>
                <w:lang w:eastAsia="ja-JP"/>
              </w:rPr>
              <w:t xml:space="preserve"> government on 31 January 2013.</w:t>
            </w:r>
          </w:p>
          <w:p w:rsidR="00AD6FEA" w:rsidRPr="004F0FCC" w:rsidRDefault="00AD6FEA">
            <w:pPr>
              <w:pStyle w:val="ListParagraph"/>
              <w:ind w:left="363"/>
              <w:jc w:val="both"/>
              <w:rPr>
                <w:rFonts w:ascii="Corbel" w:hAnsi="Corbel"/>
                <w:sz w:val="20"/>
                <w:szCs w:val="20"/>
                <w:lang w:eastAsia="ja-JP"/>
              </w:rPr>
            </w:pPr>
          </w:p>
        </w:tc>
        <w:tc>
          <w:tcPr>
            <w:tcW w:w="488" w:type="pct"/>
            <w:tcBorders>
              <w:top w:val="single" w:sz="4" w:space="0" w:color="auto"/>
              <w:left w:val="single" w:sz="4" w:space="0" w:color="auto"/>
              <w:bottom w:val="single" w:sz="4" w:space="0" w:color="auto"/>
              <w:right w:val="single" w:sz="4" w:space="0" w:color="auto"/>
            </w:tcBorders>
            <w:hideMark/>
          </w:tcPr>
          <w:p w:rsidR="00AD6FEA" w:rsidRPr="004F0FCC" w:rsidRDefault="00AD6FEA">
            <w:pPr>
              <w:jc w:val="center"/>
              <w:rPr>
                <w:rFonts w:ascii="Corbel" w:hAnsi="Corbel"/>
                <w:sz w:val="20"/>
                <w:szCs w:val="20"/>
                <w:lang w:eastAsia="ja-JP"/>
              </w:rPr>
            </w:pPr>
            <w:r w:rsidRPr="004F0FCC">
              <w:rPr>
                <w:rFonts w:ascii="Corbel" w:hAnsi="Corbel"/>
                <w:sz w:val="20"/>
                <w:szCs w:val="20"/>
                <w:lang w:eastAsia="ja-JP"/>
              </w:rPr>
              <w:t>100%</w:t>
            </w:r>
          </w:p>
        </w:tc>
        <w:tc>
          <w:tcPr>
            <w:tcW w:w="609" w:type="pct"/>
            <w:tcBorders>
              <w:top w:val="single" w:sz="4" w:space="0" w:color="auto"/>
              <w:left w:val="single" w:sz="4" w:space="0" w:color="auto"/>
              <w:bottom w:val="single" w:sz="4" w:space="0" w:color="auto"/>
              <w:right w:val="single" w:sz="4" w:space="0" w:color="auto"/>
            </w:tcBorders>
            <w:hideMark/>
          </w:tcPr>
          <w:p w:rsidR="00AD6FEA" w:rsidRPr="004F0FCC" w:rsidRDefault="00AD6FEA">
            <w:pPr>
              <w:jc w:val="center"/>
              <w:rPr>
                <w:rFonts w:ascii="Corbel" w:hAnsi="Corbel"/>
                <w:sz w:val="20"/>
                <w:szCs w:val="20"/>
                <w:lang w:eastAsia="ja-JP"/>
              </w:rPr>
            </w:pPr>
            <w:r w:rsidRPr="004F0FCC">
              <w:rPr>
                <w:rFonts w:ascii="Corbel" w:eastAsiaTheme="minorEastAsia" w:hAnsi="Corbel"/>
                <w:sz w:val="20"/>
                <w:szCs w:val="20"/>
                <w:lang w:val="en-GB" w:eastAsia="ja-JP"/>
              </w:rPr>
              <w:t xml:space="preserve">Population of </w:t>
            </w:r>
            <w:proofErr w:type="spellStart"/>
            <w:r w:rsidRPr="004F0FCC">
              <w:rPr>
                <w:rFonts w:ascii="Corbel" w:eastAsiaTheme="minorEastAsia" w:hAnsi="Corbel"/>
                <w:sz w:val="20"/>
                <w:szCs w:val="20"/>
                <w:lang w:val="en-GB" w:eastAsia="ja-JP"/>
              </w:rPr>
              <w:t>Gogrial</w:t>
            </w:r>
            <w:proofErr w:type="spellEnd"/>
            <w:r w:rsidRPr="004F0FCC">
              <w:rPr>
                <w:rFonts w:ascii="Corbel" w:eastAsiaTheme="minorEastAsia" w:hAnsi="Corbel"/>
                <w:sz w:val="20"/>
                <w:szCs w:val="20"/>
                <w:lang w:val="en-GB" w:eastAsia="ja-JP"/>
              </w:rPr>
              <w:t xml:space="preserve"> East </w:t>
            </w:r>
            <w:r w:rsidR="009D4E6E" w:rsidRPr="004F0FCC">
              <w:rPr>
                <w:rFonts w:ascii="Corbel" w:eastAsiaTheme="minorEastAsia" w:hAnsi="Corbel"/>
                <w:sz w:val="20"/>
                <w:szCs w:val="20"/>
                <w:lang w:val="en-GB" w:eastAsia="ja-JP"/>
              </w:rPr>
              <w:t>County</w:t>
            </w:r>
            <w:r w:rsidRPr="004F0FCC">
              <w:rPr>
                <w:rFonts w:ascii="Corbel" w:eastAsiaTheme="minorEastAsia" w:hAnsi="Corbel"/>
                <w:sz w:val="20"/>
                <w:szCs w:val="20"/>
                <w:lang w:val="en-GB" w:eastAsia="ja-JP"/>
              </w:rPr>
              <w:t xml:space="preserve">: 103,283 (49,123 </w:t>
            </w:r>
            <w:r w:rsidRPr="004F0FCC">
              <w:rPr>
                <w:rFonts w:ascii="Corbel" w:eastAsiaTheme="minorEastAsia" w:hAnsi="Corbel"/>
                <w:sz w:val="20"/>
                <w:szCs w:val="20"/>
                <w:lang w:val="en-GB" w:eastAsia="ja-JP"/>
              </w:rPr>
              <w:lastRenderedPageBreak/>
              <w:t>males and 54,160 females)</w:t>
            </w:r>
          </w:p>
        </w:tc>
      </w:tr>
      <w:tr w:rsidR="00AD6FEA" w:rsidRPr="004F0FCC" w:rsidTr="00AD6FEA">
        <w:trPr>
          <w:trHeight w:val="228"/>
          <w:jc w:val="center"/>
        </w:trPr>
        <w:tc>
          <w:tcPr>
            <w:tcW w:w="621" w:type="pct"/>
            <w:vMerge w:val="restart"/>
            <w:tcBorders>
              <w:top w:val="single" w:sz="4" w:space="0" w:color="auto"/>
              <w:left w:val="single" w:sz="4" w:space="0" w:color="auto"/>
              <w:bottom w:val="single" w:sz="4" w:space="0" w:color="auto"/>
              <w:right w:val="single" w:sz="4" w:space="0" w:color="auto"/>
            </w:tcBorders>
            <w:hideMark/>
          </w:tcPr>
          <w:p w:rsidR="00AD6FEA" w:rsidRPr="004F0FCC" w:rsidRDefault="00AD6FEA">
            <w:pPr>
              <w:rPr>
                <w:rFonts w:ascii="Corbel" w:hAnsi="Corbel"/>
                <w:b/>
                <w:sz w:val="20"/>
                <w:szCs w:val="20"/>
                <w:lang w:eastAsia="ja-JP"/>
              </w:rPr>
            </w:pPr>
            <w:r w:rsidRPr="004F0FCC">
              <w:rPr>
                <w:rFonts w:ascii="Corbel" w:hAnsi="Corbel"/>
                <w:b/>
                <w:sz w:val="20"/>
                <w:szCs w:val="20"/>
              </w:rPr>
              <w:lastRenderedPageBreak/>
              <w:t>Output 3</w:t>
            </w:r>
          </w:p>
        </w:tc>
        <w:tc>
          <w:tcPr>
            <w:tcW w:w="444" w:type="pct"/>
            <w:vMerge w:val="restart"/>
            <w:tcBorders>
              <w:top w:val="single" w:sz="4" w:space="0" w:color="auto"/>
              <w:left w:val="single" w:sz="4" w:space="0" w:color="auto"/>
              <w:bottom w:val="single" w:sz="4" w:space="0" w:color="auto"/>
              <w:right w:val="single" w:sz="4" w:space="0" w:color="auto"/>
            </w:tcBorders>
            <w:hideMark/>
          </w:tcPr>
          <w:p w:rsidR="00AD6FEA" w:rsidRPr="004F0FCC" w:rsidRDefault="00AD6FEA">
            <w:pPr>
              <w:jc w:val="center"/>
              <w:rPr>
                <w:rFonts w:ascii="Corbel" w:hAnsi="Corbel"/>
                <w:sz w:val="20"/>
                <w:szCs w:val="20"/>
                <w:lang w:eastAsia="ja-JP"/>
              </w:rPr>
            </w:pPr>
            <w:r w:rsidRPr="004F0FCC">
              <w:rPr>
                <w:rFonts w:ascii="Corbel" w:hAnsi="Corbel"/>
                <w:sz w:val="20"/>
                <w:szCs w:val="20"/>
              </w:rPr>
              <w:t>UN</w:t>
            </w:r>
            <w:r w:rsidRPr="004F0FCC">
              <w:rPr>
                <w:rFonts w:ascii="Corbel" w:hAnsi="Corbel"/>
                <w:sz w:val="20"/>
                <w:szCs w:val="20"/>
                <w:lang w:eastAsia="ja-JP"/>
              </w:rPr>
              <w:t>DP</w:t>
            </w:r>
          </w:p>
        </w:tc>
        <w:tc>
          <w:tcPr>
            <w:tcW w:w="410" w:type="pct"/>
            <w:vMerge w:val="restart"/>
            <w:tcBorders>
              <w:top w:val="single" w:sz="4" w:space="0" w:color="auto"/>
              <w:left w:val="single" w:sz="4" w:space="0" w:color="auto"/>
              <w:bottom w:val="single" w:sz="4" w:space="0" w:color="auto"/>
              <w:right w:val="single" w:sz="4" w:space="0" w:color="auto"/>
            </w:tcBorders>
            <w:hideMark/>
          </w:tcPr>
          <w:p w:rsidR="00AD6FEA" w:rsidRPr="004F0FCC" w:rsidRDefault="00AD6FEA">
            <w:pPr>
              <w:jc w:val="center"/>
              <w:rPr>
                <w:rFonts w:ascii="Corbel" w:hAnsi="Corbel"/>
                <w:sz w:val="20"/>
                <w:szCs w:val="20"/>
                <w:lang w:eastAsia="ja-JP"/>
              </w:rPr>
            </w:pPr>
            <w:r w:rsidRPr="004F0FCC">
              <w:rPr>
                <w:rFonts w:ascii="Corbel" w:hAnsi="Corbel"/>
                <w:sz w:val="20"/>
                <w:szCs w:val="20"/>
                <w:lang w:eastAsia="ja-JP"/>
              </w:rPr>
              <w:t>PACT</w:t>
            </w:r>
          </w:p>
        </w:tc>
        <w:tc>
          <w:tcPr>
            <w:tcW w:w="2428" w:type="pct"/>
            <w:tcBorders>
              <w:top w:val="single" w:sz="4" w:space="0" w:color="auto"/>
              <w:left w:val="single" w:sz="4" w:space="0" w:color="auto"/>
              <w:bottom w:val="single" w:sz="4" w:space="0" w:color="auto"/>
              <w:right w:val="single" w:sz="4" w:space="0" w:color="auto"/>
            </w:tcBorders>
            <w:vAlign w:val="center"/>
            <w:hideMark/>
          </w:tcPr>
          <w:p w:rsidR="00AD6FEA" w:rsidRPr="004F0FCC" w:rsidRDefault="00AD6FEA" w:rsidP="00505E84">
            <w:pPr>
              <w:jc w:val="both"/>
              <w:rPr>
                <w:rFonts w:ascii="Corbel" w:hAnsi="Corbel"/>
                <w:sz w:val="20"/>
                <w:szCs w:val="20"/>
                <w:lang w:eastAsia="ja-JP"/>
              </w:rPr>
            </w:pPr>
            <w:r w:rsidRPr="004F0FCC">
              <w:rPr>
                <w:rFonts w:ascii="Corbel" w:hAnsi="Corbel"/>
                <w:b/>
                <w:sz w:val="20"/>
                <w:szCs w:val="20"/>
                <w:lang w:eastAsia="ja-JP"/>
              </w:rPr>
              <w:t xml:space="preserve">Construction of one </w:t>
            </w:r>
            <w:proofErr w:type="spellStart"/>
            <w:r w:rsidRPr="004F0FCC">
              <w:rPr>
                <w:rFonts w:ascii="Corbel" w:hAnsi="Corbel"/>
                <w:b/>
                <w:sz w:val="20"/>
                <w:szCs w:val="20"/>
                <w:lang w:eastAsia="ja-JP"/>
              </w:rPr>
              <w:t>haffir</w:t>
            </w:r>
            <w:proofErr w:type="spellEnd"/>
            <w:r w:rsidRPr="004F0FCC">
              <w:rPr>
                <w:rFonts w:ascii="Corbel" w:hAnsi="Corbel"/>
                <w:b/>
                <w:sz w:val="20"/>
                <w:szCs w:val="20"/>
                <w:lang w:eastAsia="ja-JP"/>
              </w:rPr>
              <w:t xml:space="preserve"> (30,000m</w:t>
            </w:r>
            <w:r w:rsidRPr="004F0FCC">
              <w:rPr>
                <w:rFonts w:ascii="Corbel" w:hAnsi="Corbel"/>
                <w:b/>
                <w:sz w:val="20"/>
                <w:szCs w:val="20"/>
                <w:vertAlign w:val="superscript"/>
                <w:lang w:eastAsia="ja-JP"/>
              </w:rPr>
              <w:t>3</w:t>
            </w:r>
            <w:r w:rsidRPr="004F0FCC">
              <w:rPr>
                <w:rFonts w:ascii="Corbel" w:hAnsi="Corbel"/>
                <w:b/>
                <w:sz w:val="20"/>
                <w:szCs w:val="20"/>
                <w:lang w:eastAsia="ja-JP"/>
              </w:rPr>
              <w:t xml:space="preserve">) in </w:t>
            </w:r>
            <w:proofErr w:type="spellStart"/>
            <w:r w:rsidRPr="004F0FCC">
              <w:rPr>
                <w:rFonts w:ascii="Corbel" w:hAnsi="Corbel"/>
                <w:b/>
                <w:sz w:val="20"/>
                <w:szCs w:val="20"/>
                <w:lang w:eastAsia="ja-JP"/>
              </w:rPr>
              <w:t>Hackur</w:t>
            </w:r>
            <w:proofErr w:type="spellEnd"/>
            <w:r w:rsidRPr="004F0FCC">
              <w:rPr>
                <w:rFonts w:ascii="Corbel" w:hAnsi="Corbel"/>
                <w:b/>
                <w:sz w:val="20"/>
                <w:szCs w:val="20"/>
                <w:lang w:eastAsia="ja-JP"/>
              </w:rPr>
              <w:t xml:space="preserve"> and drilling of two boreholes in </w:t>
            </w:r>
            <w:proofErr w:type="spellStart"/>
            <w:r w:rsidRPr="004F0FCC">
              <w:rPr>
                <w:rFonts w:ascii="Corbel" w:hAnsi="Corbel"/>
                <w:b/>
                <w:sz w:val="20"/>
                <w:szCs w:val="20"/>
                <w:lang w:eastAsia="ja-JP"/>
              </w:rPr>
              <w:t>Arol</w:t>
            </w:r>
            <w:proofErr w:type="spellEnd"/>
            <w:r w:rsidRPr="004F0FCC">
              <w:rPr>
                <w:rFonts w:ascii="Corbel" w:hAnsi="Corbel"/>
                <w:b/>
                <w:sz w:val="20"/>
                <w:szCs w:val="20"/>
                <w:lang w:eastAsia="ja-JP"/>
              </w:rPr>
              <w:t xml:space="preserve"> and </w:t>
            </w:r>
            <w:proofErr w:type="spellStart"/>
            <w:r w:rsidRPr="004F0FCC">
              <w:rPr>
                <w:rFonts w:ascii="Corbel" w:hAnsi="Corbel"/>
                <w:b/>
                <w:sz w:val="20"/>
                <w:szCs w:val="20"/>
                <w:lang w:eastAsia="ja-JP"/>
              </w:rPr>
              <w:t>Panthony</w:t>
            </w:r>
            <w:proofErr w:type="spellEnd"/>
            <w:r w:rsidRPr="004F0FCC">
              <w:rPr>
                <w:rFonts w:ascii="Corbel" w:hAnsi="Corbel"/>
                <w:b/>
                <w:sz w:val="20"/>
                <w:szCs w:val="20"/>
                <w:lang w:eastAsia="ja-JP"/>
              </w:rPr>
              <w:t xml:space="preserve"> in </w:t>
            </w:r>
            <w:proofErr w:type="spellStart"/>
            <w:r w:rsidRPr="004F0FCC">
              <w:rPr>
                <w:rFonts w:ascii="Corbel" w:hAnsi="Corbel"/>
                <w:b/>
                <w:sz w:val="20"/>
                <w:szCs w:val="20"/>
                <w:lang w:eastAsia="ja-JP"/>
              </w:rPr>
              <w:t>Makuac</w:t>
            </w:r>
            <w:proofErr w:type="spellEnd"/>
            <w:r w:rsidRPr="004F0FCC">
              <w:rPr>
                <w:rFonts w:ascii="Corbel" w:hAnsi="Corbel"/>
                <w:b/>
                <w:sz w:val="20"/>
                <w:szCs w:val="20"/>
                <w:lang w:eastAsia="ja-JP"/>
              </w:rPr>
              <w:t xml:space="preserve"> </w:t>
            </w:r>
            <w:proofErr w:type="spellStart"/>
            <w:r w:rsidR="009D4E6E" w:rsidRPr="004F0FCC">
              <w:rPr>
                <w:rFonts w:ascii="Corbel" w:hAnsi="Corbel"/>
                <w:b/>
                <w:sz w:val="20"/>
                <w:szCs w:val="20"/>
                <w:lang w:eastAsia="ja-JP"/>
              </w:rPr>
              <w:t>Payam</w:t>
            </w:r>
            <w:proofErr w:type="spellEnd"/>
            <w:r w:rsidRPr="004F0FCC">
              <w:rPr>
                <w:rFonts w:ascii="Corbel" w:hAnsi="Corbel"/>
                <w:b/>
                <w:sz w:val="20"/>
                <w:szCs w:val="20"/>
                <w:lang w:eastAsia="ja-JP"/>
              </w:rPr>
              <w:t xml:space="preserve">, </w:t>
            </w:r>
            <w:proofErr w:type="spellStart"/>
            <w:r w:rsidRPr="004F0FCC">
              <w:rPr>
                <w:rFonts w:ascii="Corbel" w:hAnsi="Corbel"/>
                <w:b/>
                <w:sz w:val="20"/>
                <w:szCs w:val="20"/>
                <w:lang w:eastAsia="ja-JP"/>
              </w:rPr>
              <w:t>Tonj</w:t>
            </w:r>
            <w:proofErr w:type="spellEnd"/>
            <w:r w:rsidRPr="004F0FCC">
              <w:rPr>
                <w:rFonts w:ascii="Corbel" w:hAnsi="Corbel"/>
                <w:b/>
                <w:sz w:val="20"/>
                <w:szCs w:val="20"/>
                <w:lang w:eastAsia="ja-JP"/>
              </w:rPr>
              <w:t xml:space="preserve"> East </w:t>
            </w:r>
            <w:r w:rsidR="009D4E6E" w:rsidRPr="004F0FCC">
              <w:rPr>
                <w:rFonts w:ascii="Corbel" w:hAnsi="Corbel"/>
                <w:b/>
                <w:sz w:val="20"/>
                <w:szCs w:val="20"/>
                <w:lang w:eastAsia="ja-JP"/>
              </w:rPr>
              <w:t>County</w:t>
            </w:r>
            <w:r w:rsidRPr="004F0FCC">
              <w:rPr>
                <w:rFonts w:ascii="Corbel" w:hAnsi="Corbel"/>
                <w:sz w:val="20"/>
                <w:szCs w:val="20"/>
                <w:lang w:eastAsia="ja-JP"/>
              </w:rPr>
              <w:t xml:space="preserve">: </w:t>
            </w:r>
            <w:r w:rsidR="001A68AE" w:rsidRPr="004F0FCC">
              <w:rPr>
                <w:rFonts w:ascii="Corbel" w:hAnsi="Corbel"/>
                <w:sz w:val="20"/>
                <w:szCs w:val="20"/>
                <w:lang w:eastAsia="ja-JP"/>
              </w:rPr>
              <w:t xml:space="preserve">The water </w:t>
            </w:r>
            <w:proofErr w:type="spellStart"/>
            <w:r w:rsidR="001A68AE" w:rsidRPr="004F0FCC">
              <w:rPr>
                <w:rFonts w:ascii="Corbel" w:hAnsi="Corbel"/>
                <w:sz w:val="20"/>
                <w:szCs w:val="20"/>
                <w:lang w:eastAsia="ja-JP"/>
              </w:rPr>
              <w:t>haffir</w:t>
            </w:r>
            <w:proofErr w:type="spellEnd"/>
            <w:r w:rsidR="001A68AE" w:rsidRPr="004F0FCC">
              <w:rPr>
                <w:rFonts w:ascii="Corbel" w:hAnsi="Corbel"/>
                <w:sz w:val="20"/>
                <w:szCs w:val="20"/>
                <w:lang w:eastAsia="ja-JP"/>
              </w:rPr>
              <w:t xml:space="preserve"> and boreholes completed and in use by communities.</w:t>
            </w:r>
            <w:r w:rsidRPr="004F0FCC">
              <w:rPr>
                <w:rFonts w:ascii="Corbel" w:hAnsi="Corbel"/>
                <w:sz w:val="20"/>
                <w:szCs w:val="20"/>
                <w:lang w:eastAsia="ja-JP"/>
              </w:rPr>
              <w:t xml:space="preserve"> Water Management Committee is formed and trained. </w:t>
            </w:r>
          </w:p>
        </w:tc>
        <w:tc>
          <w:tcPr>
            <w:tcW w:w="488" w:type="pct"/>
            <w:tcBorders>
              <w:top w:val="single" w:sz="4" w:space="0" w:color="auto"/>
              <w:left w:val="single" w:sz="4" w:space="0" w:color="auto"/>
              <w:bottom w:val="single" w:sz="4" w:space="0" w:color="auto"/>
              <w:right w:val="single" w:sz="4" w:space="0" w:color="auto"/>
            </w:tcBorders>
            <w:hideMark/>
          </w:tcPr>
          <w:p w:rsidR="00AD6FEA" w:rsidRPr="004F0FCC" w:rsidRDefault="001A68AE">
            <w:pPr>
              <w:jc w:val="center"/>
              <w:rPr>
                <w:rFonts w:ascii="Corbel" w:hAnsi="Corbel"/>
                <w:sz w:val="20"/>
                <w:szCs w:val="20"/>
                <w:lang w:eastAsia="ja-JP"/>
              </w:rPr>
            </w:pPr>
            <w:r w:rsidRPr="004F0FCC">
              <w:rPr>
                <w:rFonts w:ascii="Corbel" w:hAnsi="Corbel"/>
                <w:sz w:val="20"/>
                <w:szCs w:val="20"/>
                <w:lang w:eastAsia="ja-JP"/>
              </w:rPr>
              <w:t>100</w:t>
            </w:r>
            <w:r w:rsidR="00AD6FEA" w:rsidRPr="004F0FCC">
              <w:rPr>
                <w:rFonts w:ascii="Corbel" w:hAnsi="Corbel"/>
                <w:sz w:val="20"/>
                <w:szCs w:val="20"/>
                <w:lang w:eastAsia="ja-JP"/>
              </w:rPr>
              <w:t>%</w:t>
            </w:r>
          </w:p>
        </w:tc>
        <w:tc>
          <w:tcPr>
            <w:tcW w:w="609" w:type="pct"/>
            <w:vMerge w:val="restart"/>
            <w:tcBorders>
              <w:top w:val="single" w:sz="4" w:space="0" w:color="auto"/>
              <w:left w:val="single" w:sz="4" w:space="0" w:color="auto"/>
              <w:bottom w:val="single" w:sz="4" w:space="0" w:color="auto"/>
              <w:right w:val="single" w:sz="4" w:space="0" w:color="auto"/>
            </w:tcBorders>
            <w:hideMark/>
          </w:tcPr>
          <w:p w:rsidR="00AD6FEA" w:rsidRPr="004F0FCC" w:rsidRDefault="00AD6FEA">
            <w:pPr>
              <w:jc w:val="center"/>
              <w:rPr>
                <w:rFonts w:ascii="Corbel" w:hAnsi="Corbel"/>
                <w:sz w:val="20"/>
                <w:szCs w:val="20"/>
                <w:lang w:eastAsia="ja-JP"/>
              </w:rPr>
            </w:pPr>
            <w:r w:rsidRPr="004F0FCC">
              <w:rPr>
                <w:rFonts w:ascii="Corbel" w:eastAsiaTheme="minorEastAsia" w:hAnsi="Corbel"/>
                <w:sz w:val="20"/>
                <w:szCs w:val="20"/>
                <w:lang w:val="en-GB" w:eastAsia="ja-JP"/>
              </w:rPr>
              <w:t xml:space="preserve">Population of </w:t>
            </w:r>
            <w:proofErr w:type="spellStart"/>
            <w:r w:rsidRPr="004F0FCC">
              <w:rPr>
                <w:rFonts w:ascii="Corbel" w:eastAsiaTheme="minorEastAsia" w:hAnsi="Corbel"/>
                <w:sz w:val="20"/>
                <w:szCs w:val="20"/>
                <w:lang w:val="en-GB" w:eastAsia="ja-JP"/>
              </w:rPr>
              <w:t>Tonj</w:t>
            </w:r>
            <w:proofErr w:type="spellEnd"/>
            <w:r w:rsidRPr="004F0FCC">
              <w:rPr>
                <w:rFonts w:ascii="Corbel" w:eastAsiaTheme="minorEastAsia" w:hAnsi="Corbel"/>
                <w:sz w:val="20"/>
                <w:szCs w:val="20"/>
                <w:lang w:val="en-GB" w:eastAsia="ja-JP"/>
              </w:rPr>
              <w:t xml:space="preserve"> East </w:t>
            </w:r>
            <w:r w:rsidR="009D4E6E" w:rsidRPr="004F0FCC">
              <w:rPr>
                <w:rFonts w:ascii="Corbel" w:eastAsiaTheme="minorEastAsia" w:hAnsi="Corbel"/>
                <w:sz w:val="20"/>
                <w:szCs w:val="20"/>
                <w:lang w:val="en-GB" w:eastAsia="ja-JP"/>
              </w:rPr>
              <w:t>County</w:t>
            </w:r>
            <w:r w:rsidRPr="004F0FCC">
              <w:rPr>
                <w:rFonts w:ascii="Corbel" w:eastAsiaTheme="minorEastAsia" w:hAnsi="Corbel"/>
                <w:sz w:val="20"/>
                <w:szCs w:val="20"/>
                <w:lang w:val="en-GB" w:eastAsia="ja-JP"/>
              </w:rPr>
              <w:t>: 116,122 (56,547 males and 59,575 females)</w:t>
            </w:r>
          </w:p>
        </w:tc>
      </w:tr>
      <w:tr w:rsidR="00AD6FEA" w:rsidRPr="004F0FCC" w:rsidTr="00AD6FEA">
        <w:trPr>
          <w:trHeight w:val="251"/>
          <w:jc w:val="center"/>
        </w:trPr>
        <w:tc>
          <w:tcPr>
            <w:tcW w:w="621" w:type="pct"/>
            <w:vMerge/>
            <w:tcBorders>
              <w:top w:val="single" w:sz="4" w:space="0" w:color="auto"/>
              <w:left w:val="single" w:sz="4" w:space="0" w:color="auto"/>
              <w:bottom w:val="single" w:sz="4" w:space="0" w:color="auto"/>
              <w:right w:val="single" w:sz="4" w:space="0" w:color="auto"/>
            </w:tcBorders>
            <w:vAlign w:val="center"/>
            <w:hideMark/>
          </w:tcPr>
          <w:p w:rsidR="00AD6FEA" w:rsidRPr="004F0FCC" w:rsidRDefault="00AD6FEA">
            <w:pPr>
              <w:rPr>
                <w:rFonts w:ascii="Corbel" w:hAnsi="Corbel"/>
                <w:b/>
                <w:sz w:val="20"/>
                <w:szCs w:val="20"/>
                <w:lang w:eastAsia="ja-JP"/>
              </w:rPr>
            </w:pPr>
          </w:p>
        </w:tc>
        <w:tc>
          <w:tcPr>
            <w:tcW w:w="444" w:type="pct"/>
            <w:vMerge/>
            <w:tcBorders>
              <w:top w:val="single" w:sz="4" w:space="0" w:color="auto"/>
              <w:left w:val="single" w:sz="4" w:space="0" w:color="auto"/>
              <w:bottom w:val="single" w:sz="4" w:space="0" w:color="auto"/>
              <w:right w:val="single" w:sz="4" w:space="0" w:color="auto"/>
            </w:tcBorders>
            <w:vAlign w:val="center"/>
            <w:hideMark/>
          </w:tcPr>
          <w:p w:rsidR="00AD6FEA" w:rsidRPr="004F0FCC" w:rsidRDefault="00AD6FEA">
            <w:pPr>
              <w:rPr>
                <w:rFonts w:ascii="Corbel" w:hAnsi="Corbel"/>
                <w:sz w:val="20"/>
                <w:szCs w:val="20"/>
                <w:lang w:eastAsia="ja-JP"/>
              </w:rPr>
            </w:pPr>
          </w:p>
        </w:tc>
        <w:tc>
          <w:tcPr>
            <w:tcW w:w="410" w:type="pct"/>
            <w:vMerge/>
            <w:tcBorders>
              <w:top w:val="single" w:sz="4" w:space="0" w:color="auto"/>
              <w:left w:val="single" w:sz="4" w:space="0" w:color="auto"/>
              <w:bottom w:val="single" w:sz="4" w:space="0" w:color="auto"/>
              <w:right w:val="single" w:sz="4" w:space="0" w:color="auto"/>
            </w:tcBorders>
            <w:vAlign w:val="center"/>
            <w:hideMark/>
          </w:tcPr>
          <w:p w:rsidR="00AD6FEA" w:rsidRPr="004F0FCC" w:rsidRDefault="00AD6FEA">
            <w:pPr>
              <w:rPr>
                <w:rFonts w:ascii="Corbel" w:hAnsi="Corbel"/>
                <w:sz w:val="20"/>
                <w:szCs w:val="20"/>
                <w:lang w:eastAsia="ja-JP"/>
              </w:rPr>
            </w:pPr>
          </w:p>
        </w:tc>
        <w:tc>
          <w:tcPr>
            <w:tcW w:w="2428" w:type="pct"/>
            <w:tcBorders>
              <w:top w:val="single" w:sz="4" w:space="0" w:color="auto"/>
              <w:left w:val="single" w:sz="4" w:space="0" w:color="auto"/>
              <w:bottom w:val="single" w:sz="4" w:space="0" w:color="auto"/>
              <w:right w:val="single" w:sz="4" w:space="0" w:color="auto"/>
            </w:tcBorders>
            <w:vAlign w:val="center"/>
            <w:hideMark/>
          </w:tcPr>
          <w:p w:rsidR="00AD6FEA" w:rsidRPr="004F0FCC" w:rsidRDefault="00AD6FEA" w:rsidP="00505E84">
            <w:pPr>
              <w:jc w:val="both"/>
              <w:rPr>
                <w:rFonts w:ascii="Corbel" w:hAnsi="Corbel"/>
                <w:sz w:val="20"/>
                <w:szCs w:val="20"/>
                <w:lang w:eastAsia="ja-JP"/>
              </w:rPr>
            </w:pPr>
            <w:r w:rsidRPr="004F0FCC">
              <w:rPr>
                <w:rFonts w:ascii="Corbel" w:hAnsi="Corbel"/>
                <w:b/>
                <w:sz w:val="20"/>
                <w:szCs w:val="20"/>
                <w:lang w:eastAsia="ja-JP"/>
              </w:rPr>
              <w:t xml:space="preserve">Construction of one </w:t>
            </w:r>
            <w:proofErr w:type="spellStart"/>
            <w:r w:rsidRPr="004F0FCC">
              <w:rPr>
                <w:rFonts w:ascii="Corbel" w:hAnsi="Corbel"/>
                <w:b/>
                <w:sz w:val="20"/>
                <w:szCs w:val="20"/>
                <w:lang w:eastAsia="ja-JP"/>
              </w:rPr>
              <w:t>haffir</w:t>
            </w:r>
            <w:proofErr w:type="spellEnd"/>
            <w:r w:rsidRPr="004F0FCC">
              <w:rPr>
                <w:rFonts w:ascii="Corbel" w:hAnsi="Corbel"/>
                <w:b/>
                <w:sz w:val="20"/>
                <w:szCs w:val="20"/>
                <w:lang w:eastAsia="ja-JP"/>
              </w:rPr>
              <w:t xml:space="preserve"> (30,000m</w:t>
            </w:r>
            <w:r w:rsidRPr="004F0FCC">
              <w:rPr>
                <w:rFonts w:ascii="Corbel" w:hAnsi="Corbel"/>
                <w:b/>
                <w:sz w:val="20"/>
                <w:szCs w:val="20"/>
                <w:vertAlign w:val="superscript"/>
                <w:lang w:eastAsia="ja-JP"/>
              </w:rPr>
              <w:t>3</w:t>
            </w:r>
            <w:r w:rsidRPr="004F0FCC">
              <w:rPr>
                <w:rFonts w:ascii="Corbel" w:hAnsi="Corbel"/>
                <w:b/>
                <w:sz w:val="20"/>
                <w:szCs w:val="20"/>
                <w:lang w:eastAsia="ja-JP"/>
              </w:rPr>
              <w:t xml:space="preserve">) in </w:t>
            </w:r>
            <w:proofErr w:type="spellStart"/>
            <w:r w:rsidRPr="004F0FCC">
              <w:rPr>
                <w:rFonts w:ascii="Corbel" w:hAnsi="Corbel"/>
                <w:b/>
                <w:sz w:val="20"/>
                <w:szCs w:val="20"/>
                <w:lang w:eastAsia="ja-JP"/>
              </w:rPr>
              <w:t>Yiber</w:t>
            </w:r>
            <w:proofErr w:type="spellEnd"/>
            <w:r w:rsidRPr="004F0FCC">
              <w:rPr>
                <w:rFonts w:ascii="Corbel" w:hAnsi="Corbel"/>
                <w:b/>
                <w:sz w:val="20"/>
                <w:szCs w:val="20"/>
                <w:lang w:eastAsia="ja-JP"/>
              </w:rPr>
              <w:t xml:space="preserve"> and drilling of two boreholes in </w:t>
            </w:r>
            <w:proofErr w:type="spellStart"/>
            <w:r w:rsidRPr="004F0FCC">
              <w:rPr>
                <w:rFonts w:ascii="Corbel" w:hAnsi="Corbel"/>
                <w:b/>
                <w:sz w:val="20"/>
                <w:szCs w:val="20"/>
                <w:lang w:eastAsia="ja-JP"/>
              </w:rPr>
              <w:t>Ngapajak</w:t>
            </w:r>
            <w:proofErr w:type="spellEnd"/>
            <w:r w:rsidRPr="004F0FCC">
              <w:rPr>
                <w:rFonts w:ascii="Corbel" w:hAnsi="Corbel"/>
                <w:b/>
                <w:sz w:val="20"/>
                <w:szCs w:val="20"/>
                <w:lang w:eastAsia="ja-JP"/>
              </w:rPr>
              <w:t xml:space="preserve"> and </w:t>
            </w:r>
            <w:proofErr w:type="spellStart"/>
            <w:r w:rsidRPr="004F0FCC">
              <w:rPr>
                <w:rFonts w:ascii="Corbel" w:hAnsi="Corbel"/>
                <w:b/>
                <w:sz w:val="20"/>
                <w:szCs w:val="20"/>
                <w:lang w:eastAsia="ja-JP"/>
              </w:rPr>
              <w:t>Kertokin</w:t>
            </w:r>
            <w:proofErr w:type="spellEnd"/>
            <w:r w:rsidRPr="004F0FCC">
              <w:rPr>
                <w:rFonts w:ascii="Corbel" w:hAnsi="Corbel"/>
                <w:b/>
                <w:sz w:val="20"/>
                <w:szCs w:val="20"/>
                <w:lang w:eastAsia="ja-JP"/>
              </w:rPr>
              <w:t xml:space="preserve"> in </w:t>
            </w:r>
            <w:proofErr w:type="spellStart"/>
            <w:r w:rsidRPr="004F0FCC">
              <w:rPr>
                <w:rFonts w:ascii="Corbel" w:hAnsi="Corbel"/>
                <w:b/>
                <w:sz w:val="20"/>
                <w:szCs w:val="20"/>
                <w:lang w:eastAsia="ja-JP"/>
              </w:rPr>
              <w:t>Paweng</w:t>
            </w:r>
            <w:proofErr w:type="spellEnd"/>
            <w:r w:rsidRPr="004F0FCC">
              <w:rPr>
                <w:rFonts w:ascii="Corbel" w:hAnsi="Corbel"/>
                <w:b/>
                <w:sz w:val="20"/>
                <w:szCs w:val="20"/>
                <w:lang w:eastAsia="ja-JP"/>
              </w:rPr>
              <w:t xml:space="preserve"> </w:t>
            </w:r>
            <w:proofErr w:type="spellStart"/>
            <w:r w:rsidR="009D4E6E" w:rsidRPr="004F0FCC">
              <w:rPr>
                <w:rFonts w:ascii="Corbel" w:hAnsi="Corbel"/>
                <w:b/>
                <w:sz w:val="20"/>
                <w:szCs w:val="20"/>
                <w:lang w:eastAsia="ja-JP"/>
              </w:rPr>
              <w:t>Payam</w:t>
            </w:r>
            <w:proofErr w:type="spellEnd"/>
            <w:r w:rsidRPr="004F0FCC">
              <w:rPr>
                <w:rFonts w:ascii="Corbel" w:hAnsi="Corbel"/>
                <w:b/>
                <w:sz w:val="20"/>
                <w:szCs w:val="20"/>
                <w:lang w:eastAsia="ja-JP"/>
              </w:rPr>
              <w:t xml:space="preserve">, </w:t>
            </w:r>
            <w:proofErr w:type="spellStart"/>
            <w:r w:rsidRPr="004F0FCC">
              <w:rPr>
                <w:rFonts w:ascii="Corbel" w:hAnsi="Corbel"/>
                <w:b/>
                <w:sz w:val="20"/>
                <w:szCs w:val="20"/>
                <w:lang w:eastAsia="ja-JP"/>
              </w:rPr>
              <w:t>Tonj</w:t>
            </w:r>
            <w:proofErr w:type="spellEnd"/>
            <w:r w:rsidRPr="004F0FCC">
              <w:rPr>
                <w:rFonts w:ascii="Corbel" w:hAnsi="Corbel"/>
                <w:b/>
                <w:sz w:val="20"/>
                <w:szCs w:val="20"/>
                <w:lang w:eastAsia="ja-JP"/>
              </w:rPr>
              <w:t xml:space="preserve"> East </w:t>
            </w:r>
            <w:r w:rsidR="009D4E6E" w:rsidRPr="004F0FCC">
              <w:rPr>
                <w:rFonts w:ascii="Corbel" w:hAnsi="Corbel"/>
                <w:b/>
                <w:sz w:val="20"/>
                <w:szCs w:val="20"/>
                <w:lang w:eastAsia="ja-JP"/>
              </w:rPr>
              <w:t>County</w:t>
            </w:r>
            <w:r w:rsidRPr="004F0FCC">
              <w:rPr>
                <w:rFonts w:ascii="Corbel" w:hAnsi="Corbel"/>
                <w:sz w:val="20"/>
                <w:szCs w:val="20"/>
                <w:lang w:eastAsia="ja-JP"/>
              </w:rPr>
              <w:t xml:space="preserve">: </w:t>
            </w:r>
            <w:r w:rsidR="001A68AE" w:rsidRPr="004F0FCC">
              <w:rPr>
                <w:rFonts w:ascii="Corbel" w:hAnsi="Corbel"/>
                <w:sz w:val="20"/>
                <w:szCs w:val="20"/>
                <w:lang w:eastAsia="ja-JP"/>
              </w:rPr>
              <w:t xml:space="preserve">The water </w:t>
            </w:r>
            <w:proofErr w:type="spellStart"/>
            <w:r w:rsidR="001A68AE" w:rsidRPr="004F0FCC">
              <w:rPr>
                <w:rFonts w:ascii="Corbel" w:hAnsi="Corbel"/>
                <w:sz w:val="20"/>
                <w:szCs w:val="20"/>
                <w:lang w:eastAsia="ja-JP"/>
              </w:rPr>
              <w:t>haffir</w:t>
            </w:r>
            <w:proofErr w:type="spellEnd"/>
            <w:r w:rsidR="001A68AE" w:rsidRPr="004F0FCC">
              <w:rPr>
                <w:rFonts w:ascii="Corbel" w:hAnsi="Corbel"/>
                <w:sz w:val="20"/>
                <w:szCs w:val="20"/>
                <w:lang w:eastAsia="ja-JP"/>
              </w:rPr>
              <w:t xml:space="preserve"> and boreholes completed and in use by communities. Water Management Committee is formed and trained.</w:t>
            </w:r>
          </w:p>
        </w:tc>
        <w:tc>
          <w:tcPr>
            <w:tcW w:w="488" w:type="pct"/>
            <w:tcBorders>
              <w:top w:val="single" w:sz="4" w:space="0" w:color="auto"/>
              <w:left w:val="single" w:sz="4" w:space="0" w:color="auto"/>
              <w:bottom w:val="single" w:sz="4" w:space="0" w:color="auto"/>
              <w:right w:val="single" w:sz="4" w:space="0" w:color="auto"/>
            </w:tcBorders>
            <w:hideMark/>
          </w:tcPr>
          <w:p w:rsidR="00AD6FEA" w:rsidRPr="004F0FCC" w:rsidRDefault="001A68AE">
            <w:pPr>
              <w:jc w:val="center"/>
              <w:rPr>
                <w:rFonts w:ascii="Corbel" w:hAnsi="Corbel"/>
                <w:sz w:val="20"/>
                <w:szCs w:val="20"/>
                <w:lang w:eastAsia="ja-JP"/>
              </w:rPr>
            </w:pPr>
            <w:r w:rsidRPr="004F0FCC">
              <w:rPr>
                <w:rFonts w:ascii="Corbel" w:hAnsi="Corbel"/>
                <w:sz w:val="20"/>
                <w:szCs w:val="20"/>
                <w:lang w:eastAsia="ja-JP"/>
              </w:rPr>
              <w:t>100</w:t>
            </w:r>
            <w:r w:rsidR="00AD6FEA" w:rsidRPr="004F0FCC">
              <w:rPr>
                <w:rFonts w:ascii="Corbel" w:hAnsi="Corbel"/>
                <w:sz w:val="20"/>
                <w:szCs w:val="20"/>
                <w:lang w:eastAsia="ja-JP"/>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6FEA" w:rsidRPr="004F0FCC" w:rsidRDefault="00AD6FEA">
            <w:pPr>
              <w:rPr>
                <w:rFonts w:ascii="Corbel" w:hAnsi="Corbel"/>
                <w:sz w:val="20"/>
                <w:szCs w:val="20"/>
                <w:lang w:eastAsia="ja-JP"/>
              </w:rPr>
            </w:pPr>
          </w:p>
        </w:tc>
      </w:tr>
      <w:tr w:rsidR="00AD6FEA" w:rsidRPr="004F0FCC" w:rsidTr="00AD6FEA">
        <w:trPr>
          <w:trHeight w:val="251"/>
          <w:jc w:val="center"/>
        </w:trPr>
        <w:tc>
          <w:tcPr>
            <w:tcW w:w="621" w:type="pct"/>
            <w:vMerge w:val="restart"/>
            <w:tcBorders>
              <w:top w:val="single" w:sz="4" w:space="0" w:color="auto"/>
              <w:left w:val="single" w:sz="4" w:space="0" w:color="auto"/>
              <w:bottom w:val="single" w:sz="4" w:space="0" w:color="auto"/>
              <w:right w:val="single" w:sz="4" w:space="0" w:color="auto"/>
            </w:tcBorders>
            <w:hideMark/>
          </w:tcPr>
          <w:p w:rsidR="00AD6FEA" w:rsidRPr="004F0FCC" w:rsidRDefault="00AD6FEA">
            <w:pPr>
              <w:rPr>
                <w:rFonts w:ascii="Corbel" w:hAnsi="Corbel"/>
                <w:b/>
                <w:sz w:val="20"/>
                <w:szCs w:val="20"/>
                <w:lang w:eastAsia="ja-JP"/>
              </w:rPr>
            </w:pPr>
            <w:r w:rsidRPr="004F0FCC">
              <w:rPr>
                <w:rFonts w:ascii="Corbel" w:hAnsi="Corbel"/>
                <w:b/>
                <w:sz w:val="20"/>
                <w:szCs w:val="20"/>
                <w:lang w:eastAsia="ja-JP"/>
              </w:rPr>
              <w:t xml:space="preserve">Output 4: </w:t>
            </w:r>
          </w:p>
          <w:p w:rsidR="00AD6FEA" w:rsidRPr="004F0FCC" w:rsidRDefault="00AD6FEA">
            <w:pPr>
              <w:rPr>
                <w:rFonts w:ascii="Corbel" w:hAnsi="Corbel"/>
                <w:b/>
                <w:sz w:val="20"/>
                <w:szCs w:val="20"/>
                <w:lang w:eastAsia="ja-JP"/>
              </w:rPr>
            </w:pPr>
            <w:r w:rsidRPr="004F0FCC">
              <w:rPr>
                <w:rFonts w:ascii="Corbel" w:hAnsi="Corbel"/>
                <w:b/>
                <w:sz w:val="20"/>
                <w:szCs w:val="20"/>
                <w:lang w:eastAsia="ja-JP"/>
              </w:rPr>
              <w:t>Coordinating</w:t>
            </w:r>
            <w:r w:rsidRPr="004F0FCC">
              <w:rPr>
                <w:rFonts w:ascii="Corbel" w:hAnsi="Corbel"/>
                <w:b/>
                <w:sz w:val="20"/>
                <w:szCs w:val="20"/>
              </w:rPr>
              <w:t xml:space="preserve"> Agency</w:t>
            </w:r>
          </w:p>
        </w:tc>
        <w:tc>
          <w:tcPr>
            <w:tcW w:w="444" w:type="pct"/>
            <w:vMerge w:val="restart"/>
            <w:tcBorders>
              <w:top w:val="single" w:sz="4" w:space="0" w:color="auto"/>
              <w:left w:val="single" w:sz="4" w:space="0" w:color="auto"/>
              <w:bottom w:val="single" w:sz="4" w:space="0" w:color="auto"/>
              <w:right w:val="single" w:sz="4" w:space="0" w:color="auto"/>
            </w:tcBorders>
            <w:hideMark/>
          </w:tcPr>
          <w:p w:rsidR="00AD6FEA" w:rsidRPr="004F0FCC" w:rsidRDefault="00AD6FEA">
            <w:pPr>
              <w:jc w:val="center"/>
              <w:rPr>
                <w:rFonts w:ascii="Corbel" w:hAnsi="Corbel"/>
                <w:sz w:val="20"/>
                <w:szCs w:val="20"/>
                <w:lang w:eastAsia="ja-JP"/>
              </w:rPr>
            </w:pPr>
            <w:r w:rsidRPr="004F0FCC">
              <w:rPr>
                <w:rFonts w:ascii="Corbel" w:hAnsi="Corbel"/>
                <w:sz w:val="20"/>
                <w:szCs w:val="20"/>
                <w:lang w:eastAsia="ja-JP"/>
              </w:rPr>
              <w:t>UNDP</w:t>
            </w:r>
          </w:p>
        </w:tc>
        <w:tc>
          <w:tcPr>
            <w:tcW w:w="410" w:type="pct"/>
            <w:tcBorders>
              <w:top w:val="single" w:sz="4" w:space="0" w:color="auto"/>
              <w:left w:val="single" w:sz="4" w:space="0" w:color="auto"/>
              <w:bottom w:val="single" w:sz="4" w:space="0" w:color="auto"/>
              <w:right w:val="single" w:sz="4" w:space="0" w:color="auto"/>
            </w:tcBorders>
            <w:hideMark/>
          </w:tcPr>
          <w:p w:rsidR="00AD6FEA" w:rsidRPr="004F0FCC" w:rsidRDefault="00AD6FEA">
            <w:pPr>
              <w:jc w:val="center"/>
              <w:rPr>
                <w:rFonts w:ascii="Corbel" w:hAnsi="Corbel"/>
                <w:sz w:val="20"/>
                <w:szCs w:val="20"/>
                <w:lang w:eastAsia="ja-JP"/>
              </w:rPr>
            </w:pPr>
            <w:r w:rsidRPr="004F0FCC">
              <w:rPr>
                <w:rFonts w:ascii="Corbel" w:hAnsi="Corbel"/>
                <w:sz w:val="20"/>
                <w:szCs w:val="20"/>
                <w:lang w:eastAsia="ja-JP"/>
              </w:rPr>
              <w:t>-</w:t>
            </w:r>
          </w:p>
        </w:tc>
        <w:tc>
          <w:tcPr>
            <w:tcW w:w="2428" w:type="pct"/>
            <w:tcBorders>
              <w:top w:val="single" w:sz="4" w:space="0" w:color="auto"/>
              <w:left w:val="single" w:sz="4" w:space="0" w:color="auto"/>
              <w:bottom w:val="single" w:sz="4" w:space="0" w:color="auto"/>
              <w:right w:val="single" w:sz="4" w:space="0" w:color="auto"/>
            </w:tcBorders>
            <w:vAlign w:val="center"/>
            <w:hideMark/>
          </w:tcPr>
          <w:p w:rsidR="00AD6FEA" w:rsidRPr="004F0FCC" w:rsidRDefault="00AD6FEA" w:rsidP="00505E84">
            <w:pPr>
              <w:jc w:val="both"/>
              <w:rPr>
                <w:rFonts w:ascii="Corbel" w:hAnsi="Corbel"/>
                <w:b/>
                <w:sz w:val="20"/>
                <w:szCs w:val="20"/>
                <w:lang w:eastAsia="ja-JP"/>
              </w:rPr>
            </w:pPr>
            <w:r w:rsidRPr="004F0FCC">
              <w:rPr>
                <w:rFonts w:ascii="Corbel" w:hAnsi="Corbel"/>
                <w:b/>
                <w:sz w:val="20"/>
                <w:szCs w:val="20"/>
                <w:lang w:eastAsia="ja-JP"/>
              </w:rPr>
              <w:t>Assessment and rehabilitation of existing Warrap radio communication infrastructure</w:t>
            </w:r>
            <w:r w:rsidRPr="004F0FCC">
              <w:rPr>
                <w:rFonts w:ascii="Corbel" w:hAnsi="Corbel"/>
                <w:sz w:val="20"/>
                <w:szCs w:val="20"/>
                <w:lang w:eastAsia="ja-JP"/>
              </w:rPr>
              <w:t>: The SSRF Steering Committee approved the cancellation of Output 4 at the 16</w:t>
            </w:r>
            <w:r w:rsidRPr="004F0FCC">
              <w:rPr>
                <w:rFonts w:ascii="Corbel" w:hAnsi="Corbel"/>
                <w:sz w:val="20"/>
                <w:szCs w:val="20"/>
                <w:vertAlign w:val="superscript"/>
                <w:lang w:eastAsia="ja-JP"/>
              </w:rPr>
              <w:t>th</w:t>
            </w:r>
            <w:r w:rsidRPr="004F0FCC">
              <w:rPr>
                <w:rFonts w:ascii="Corbel" w:hAnsi="Corbel"/>
                <w:sz w:val="20"/>
                <w:szCs w:val="20"/>
                <w:lang w:eastAsia="ja-JP"/>
              </w:rPr>
              <w:t xml:space="preserve"> SSRF Steering Committee Meeting on 13 December 2012, due to severe shortage of funds that caused delay in project implementation.</w:t>
            </w:r>
          </w:p>
        </w:tc>
        <w:tc>
          <w:tcPr>
            <w:tcW w:w="488" w:type="pct"/>
            <w:tcBorders>
              <w:top w:val="single" w:sz="4" w:space="0" w:color="auto"/>
              <w:left w:val="single" w:sz="4" w:space="0" w:color="auto"/>
              <w:bottom w:val="single" w:sz="4" w:space="0" w:color="auto"/>
              <w:right w:val="single" w:sz="4" w:space="0" w:color="auto"/>
            </w:tcBorders>
            <w:hideMark/>
          </w:tcPr>
          <w:p w:rsidR="00AD6FEA" w:rsidRPr="004F0FCC" w:rsidRDefault="00AD6FEA">
            <w:pPr>
              <w:jc w:val="center"/>
              <w:rPr>
                <w:rFonts w:ascii="Corbel" w:hAnsi="Corbel"/>
                <w:sz w:val="20"/>
                <w:szCs w:val="20"/>
                <w:lang w:eastAsia="ja-JP"/>
              </w:rPr>
            </w:pPr>
            <w:r w:rsidRPr="004F0FCC">
              <w:rPr>
                <w:rFonts w:ascii="Corbel" w:hAnsi="Corbel"/>
                <w:sz w:val="20"/>
                <w:szCs w:val="20"/>
                <w:lang w:eastAsia="ja-JP"/>
              </w:rPr>
              <w:t>N/A</w:t>
            </w:r>
          </w:p>
        </w:tc>
        <w:tc>
          <w:tcPr>
            <w:tcW w:w="609" w:type="pct"/>
            <w:vMerge w:val="restart"/>
            <w:tcBorders>
              <w:top w:val="single" w:sz="4" w:space="0" w:color="auto"/>
              <w:left w:val="single" w:sz="4" w:space="0" w:color="auto"/>
              <w:bottom w:val="single" w:sz="4" w:space="0" w:color="auto"/>
              <w:right w:val="single" w:sz="4" w:space="0" w:color="auto"/>
            </w:tcBorders>
            <w:hideMark/>
          </w:tcPr>
          <w:p w:rsidR="00AD6FEA" w:rsidRPr="004F0FCC" w:rsidRDefault="00AD6FEA">
            <w:pPr>
              <w:jc w:val="center"/>
              <w:rPr>
                <w:rFonts w:ascii="Corbel" w:hAnsi="Corbel"/>
                <w:sz w:val="20"/>
                <w:szCs w:val="20"/>
                <w:lang w:eastAsia="ja-JP"/>
              </w:rPr>
            </w:pPr>
            <w:r w:rsidRPr="004F0FCC">
              <w:rPr>
                <w:rFonts w:ascii="Corbel" w:eastAsiaTheme="minorEastAsia" w:hAnsi="Corbel"/>
                <w:sz w:val="20"/>
                <w:szCs w:val="20"/>
                <w:lang w:val="en-GB" w:eastAsia="ja-JP"/>
              </w:rPr>
              <w:t xml:space="preserve">Population of Warrap </w:t>
            </w:r>
            <w:r w:rsidR="002502CE" w:rsidRPr="004F0FCC">
              <w:rPr>
                <w:rFonts w:ascii="Corbel" w:eastAsiaTheme="minorEastAsia" w:hAnsi="Corbel"/>
                <w:sz w:val="20"/>
                <w:szCs w:val="20"/>
                <w:lang w:val="en-GB" w:eastAsia="ja-JP"/>
              </w:rPr>
              <w:t>state</w:t>
            </w:r>
            <w:r w:rsidRPr="004F0FCC">
              <w:rPr>
                <w:rFonts w:ascii="Corbel" w:eastAsiaTheme="minorEastAsia" w:hAnsi="Corbel"/>
                <w:sz w:val="20"/>
                <w:szCs w:val="20"/>
                <w:lang w:val="en-GB" w:eastAsia="ja-JP"/>
              </w:rPr>
              <w:t>: 972,928 (470,734 males and 502,194 females)</w:t>
            </w:r>
          </w:p>
        </w:tc>
      </w:tr>
      <w:tr w:rsidR="00AD6FEA" w:rsidRPr="004F0FCC" w:rsidTr="00AD6FEA">
        <w:trPr>
          <w:trHeight w:val="264"/>
          <w:jc w:val="center"/>
        </w:trPr>
        <w:tc>
          <w:tcPr>
            <w:tcW w:w="621" w:type="pct"/>
            <w:vMerge/>
            <w:tcBorders>
              <w:top w:val="single" w:sz="4" w:space="0" w:color="auto"/>
              <w:left w:val="single" w:sz="4" w:space="0" w:color="auto"/>
              <w:bottom w:val="single" w:sz="4" w:space="0" w:color="auto"/>
              <w:right w:val="single" w:sz="4" w:space="0" w:color="auto"/>
            </w:tcBorders>
            <w:vAlign w:val="center"/>
            <w:hideMark/>
          </w:tcPr>
          <w:p w:rsidR="00AD6FEA" w:rsidRPr="004F0FCC" w:rsidRDefault="00AD6FEA">
            <w:pPr>
              <w:rPr>
                <w:rFonts w:ascii="Corbel" w:hAnsi="Corbel"/>
                <w:b/>
                <w:sz w:val="20"/>
                <w:szCs w:val="20"/>
                <w:lang w:eastAsia="ja-JP"/>
              </w:rPr>
            </w:pPr>
          </w:p>
        </w:tc>
        <w:tc>
          <w:tcPr>
            <w:tcW w:w="444" w:type="pct"/>
            <w:vMerge/>
            <w:tcBorders>
              <w:top w:val="single" w:sz="4" w:space="0" w:color="auto"/>
              <w:left w:val="single" w:sz="4" w:space="0" w:color="auto"/>
              <w:bottom w:val="single" w:sz="4" w:space="0" w:color="auto"/>
              <w:right w:val="single" w:sz="4" w:space="0" w:color="auto"/>
            </w:tcBorders>
            <w:vAlign w:val="center"/>
            <w:hideMark/>
          </w:tcPr>
          <w:p w:rsidR="00AD6FEA" w:rsidRPr="004F0FCC" w:rsidRDefault="00AD6FEA">
            <w:pPr>
              <w:rPr>
                <w:rFonts w:ascii="Corbel" w:hAnsi="Corbel"/>
                <w:sz w:val="20"/>
                <w:szCs w:val="20"/>
                <w:lang w:eastAsia="ja-JP"/>
              </w:rPr>
            </w:pPr>
          </w:p>
        </w:tc>
        <w:tc>
          <w:tcPr>
            <w:tcW w:w="410" w:type="pct"/>
            <w:vMerge w:val="restart"/>
            <w:tcBorders>
              <w:top w:val="single" w:sz="4" w:space="0" w:color="auto"/>
              <w:left w:val="single" w:sz="4" w:space="0" w:color="auto"/>
              <w:bottom w:val="single" w:sz="4" w:space="0" w:color="auto"/>
              <w:right w:val="single" w:sz="4" w:space="0" w:color="auto"/>
            </w:tcBorders>
            <w:hideMark/>
          </w:tcPr>
          <w:p w:rsidR="00AD6FEA" w:rsidRPr="004F0FCC" w:rsidRDefault="00AD6FEA">
            <w:pPr>
              <w:jc w:val="center"/>
              <w:rPr>
                <w:rFonts w:ascii="Corbel" w:hAnsi="Corbel"/>
                <w:sz w:val="20"/>
                <w:szCs w:val="20"/>
                <w:lang w:eastAsia="ja-JP"/>
              </w:rPr>
            </w:pPr>
            <w:r w:rsidRPr="004F0FCC">
              <w:rPr>
                <w:rFonts w:ascii="Corbel" w:hAnsi="Corbel"/>
                <w:sz w:val="20"/>
                <w:szCs w:val="20"/>
                <w:lang w:eastAsia="ja-JP"/>
              </w:rPr>
              <w:t>-</w:t>
            </w:r>
          </w:p>
        </w:tc>
        <w:tc>
          <w:tcPr>
            <w:tcW w:w="2428" w:type="pct"/>
            <w:tcBorders>
              <w:top w:val="single" w:sz="4" w:space="0" w:color="auto"/>
              <w:left w:val="single" w:sz="4" w:space="0" w:color="auto"/>
              <w:bottom w:val="single" w:sz="4" w:space="0" w:color="auto"/>
              <w:right w:val="single" w:sz="4" w:space="0" w:color="auto"/>
            </w:tcBorders>
            <w:vAlign w:val="center"/>
            <w:hideMark/>
          </w:tcPr>
          <w:p w:rsidR="00AD6FEA" w:rsidRPr="004F0FCC" w:rsidRDefault="00AD6FEA" w:rsidP="00505E84">
            <w:pPr>
              <w:jc w:val="both"/>
              <w:rPr>
                <w:rFonts w:ascii="Corbel" w:hAnsi="Corbel"/>
                <w:sz w:val="20"/>
                <w:szCs w:val="20"/>
                <w:lang w:eastAsia="ja-JP"/>
              </w:rPr>
            </w:pPr>
            <w:r w:rsidRPr="004F0FCC">
              <w:rPr>
                <w:rFonts w:ascii="Corbel" w:hAnsi="Corbel"/>
                <w:sz w:val="20"/>
                <w:szCs w:val="20"/>
                <w:lang w:eastAsia="ja-JP"/>
              </w:rPr>
              <w:t xml:space="preserve">In July 2011, UNDP deployed a Stabilization Advisor, seconded from the UK Government to </w:t>
            </w:r>
            <w:proofErr w:type="spellStart"/>
            <w:r w:rsidRPr="004F0FCC">
              <w:rPr>
                <w:rFonts w:ascii="Corbel" w:hAnsi="Corbel"/>
                <w:sz w:val="20"/>
                <w:szCs w:val="20"/>
                <w:lang w:eastAsia="ja-JP"/>
              </w:rPr>
              <w:t>Kuajok</w:t>
            </w:r>
            <w:proofErr w:type="spellEnd"/>
            <w:r w:rsidRPr="004F0FCC">
              <w:rPr>
                <w:rFonts w:ascii="Corbel" w:hAnsi="Corbel"/>
                <w:sz w:val="20"/>
                <w:szCs w:val="20"/>
                <w:lang w:eastAsia="ja-JP"/>
              </w:rPr>
              <w:t xml:space="preserve">, Warrap </w:t>
            </w:r>
            <w:r w:rsidR="002502CE" w:rsidRPr="004F0FCC">
              <w:rPr>
                <w:rFonts w:ascii="Corbel" w:hAnsi="Corbel"/>
                <w:sz w:val="20"/>
                <w:szCs w:val="20"/>
                <w:lang w:eastAsia="ja-JP"/>
              </w:rPr>
              <w:t>state</w:t>
            </w:r>
            <w:r w:rsidRPr="004F0FCC">
              <w:rPr>
                <w:rFonts w:ascii="Corbel" w:hAnsi="Corbel"/>
                <w:sz w:val="20"/>
                <w:szCs w:val="20"/>
                <w:lang w:eastAsia="ja-JP"/>
              </w:rPr>
              <w:t xml:space="preserve"> to support the team in overseeing and coordinating implementation of the WSP and provide technical advice on stabilization programming to the Governor and relevant line ministries in Warrap. Prior to deployment, UNDP had initiated construction of prefab accommodation units within the UNHCR compound in </w:t>
            </w:r>
            <w:proofErr w:type="spellStart"/>
            <w:r w:rsidRPr="004F0FCC">
              <w:rPr>
                <w:rFonts w:ascii="Corbel" w:hAnsi="Corbel"/>
                <w:sz w:val="20"/>
                <w:szCs w:val="20"/>
                <w:lang w:eastAsia="ja-JP"/>
              </w:rPr>
              <w:t>Kuajok</w:t>
            </w:r>
            <w:proofErr w:type="spellEnd"/>
            <w:r w:rsidRPr="004F0FCC">
              <w:rPr>
                <w:rFonts w:ascii="Corbel" w:hAnsi="Corbel"/>
                <w:sz w:val="20"/>
                <w:szCs w:val="20"/>
                <w:lang w:eastAsia="ja-JP"/>
              </w:rPr>
              <w:t>. Pre-deployment briefings and orientation meetings were provided to the Stabilization Advisor.</w:t>
            </w:r>
          </w:p>
        </w:tc>
        <w:tc>
          <w:tcPr>
            <w:tcW w:w="488" w:type="pct"/>
            <w:tcBorders>
              <w:top w:val="single" w:sz="4" w:space="0" w:color="auto"/>
              <w:left w:val="single" w:sz="4" w:space="0" w:color="auto"/>
              <w:bottom w:val="single" w:sz="4" w:space="0" w:color="auto"/>
              <w:right w:val="single" w:sz="4" w:space="0" w:color="auto"/>
            </w:tcBorders>
            <w:hideMark/>
          </w:tcPr>
          <w:p w:rsidR="00AD6FEA" w:rsidRPr="004F0FCC" w:rsidRDefault="00AD6FEA">
            <w:pPr>
              <w:jc w:val="center"/>
              <w:rPr>
                <w:rFonts w:ascii="Corbel" w:hAnsi="Corbel"/>
                <w:sz w:val="20"/>
                <w:szCs w:val="20"/>
                <w:lang w:eastAsia="ja-JP"/>
              </w:rPr>
            </w:pPr>
            <w:r w:rsidRPr="004F0FCC">
              <w:rPr>
                <w:rFonts w:ascii="Corbel" w:hAnsi="Corbel"/>
                <w:sz w:val="20"/>
                <w:szCs w:val="20"/>
                <w:lang w:eastAsia="ja-JP"/>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6FEA" w:rsidRPr="004F0FCC" w:rsidRDefault="00AD6FEA">
            <w:pPr>
              <w:rPr>
                <w:rFonts w:ascii="Corbel" w:hAnsi="Corbel"/>
                <w:sz w:val="20"/>
                <w:szCs w:val="20"/>
                <w:lang w:eastAsia="ja-JP"/>
              </w:rPr>
            </w:pPr>
          </w:p>
        </w:tc>
      </w:tr>
      <w:tr w:rsidR="00AD6FEA" w:rsidRPr="004F0FCC" w:rsidTr="00AD6FEA">
        <w:trPr>
          <w:trHeight w:val="584"/>
          <w:jc w:val="center"/>
        </w:trPr>
        <w:tc>
          <w:tcPr>
            <w:tcW w:w="621" w:type="pct"/>
            <w:vMerge/>
            <w:tcBorders>
              <w:top w:val="single" w:sz="4" w:space="0" w:color="auto"/>
              <w:left w:val="single" w:sz="4" w:space="0" w:color="auto"/>
              <w:bottom w:val="single" w:sz="4" w:space="0" w:color="auto"/>
              <w:right w:val="single" w:sz="4" w:space="0" w:color="auto"/>
            </w:tcBorders>
            <w:vAlign w:val="center"/>
            <w:hideMark/>
          </w:tcPr>
          <w:p w:rsidR="00AD6FEA" w:rsidRPr="004F0FCC" w:rsidRDefault="00AD6FEA">
            <w:pPr>
              <w:rPr>
                <w:rFonts w:ascii="Corbel" w:hAnsi="Corbel"/>
                <w:b/>
                <w:sz w:val="20"/>
                <w:szCs w:val="20"/>
                <w:lang w:eastAsia="ja-JP"/>
              </w:rPr>
            </w:pPr>
          </w:p>
        </w:tc>
        <w:tc>
          <w:tcPr>
            <w:tcW w:w="444" w:type="pct"/>
            <w:vMerge/>
            <w:tcBorders>
              <w:top w:val="single" w:sz="4" w:space="0" w:color="auto"/>
              <w:left w:val="single" w:sz="4" w:space="0" w:color="auto"/>
              <w:bottom w:val="single" w:sz="4" w:space="0" w:color="auto"/>
              <w:right w:val="single" w:sz="4" w:space="0" w:color="auto"/>
            </w:tcBorders>
            <w:vAlign w:val="center"/>
            <w:hideMark/>
          </w:tcPr>
          <w:p w:rsidR="00AD6FEA" w:rsidRPr="004F0FCC" w:rsidRDefault="00AD6FEA">
            <w:pPr>
              <w:rPr>
                <w:rFonts w:ascii="Corbel" w:hAnsi="Corbel"/>
                <w:sz w:val="20"/>
                <w:szCs w:val="20"/>
                <w:lang w:eastAsia="ja-JP"/>
              </w:rPr>
            </w:pPr>
          </w:p>
        </w:tc>
        <w:tc>
          <w:tcPr>
            <w:tcW w:w="410" w:type="pct"/>
            <w:vMerge/>
            <w:tcBorders>
              <w:top w:val="single" w:sz="4" w:space="0" w:color="auto"/>
              <w:left w:val="single" w:sz="4" w:space="0" w:color="auto"/>
              <w:bottom w:val="single" w:sz="4" w:space="0" w:color="auto"/>
              <w:right w:val="single" w:sz="4" w:space="0" w:color="auto"/>
            </w:tcBorders>
            <w:vAlign w:val="center"/>
            <w:hideMark/>
          </w:tcPr>
          <w:p w:rsidR="00AD6FEA" w:rsidRPr="004F0FCC" w:rsidRDefault="00AD6FEA">
            <w:pPr>
              <w:rPr>
                <w:rFonts w:ascii="Corbel" w:hAnsi="Corbel"/>
                <w:sz w:val="20"/>
                <w:szCs w:val="20"/>
                <w:lang w:eastAsia="ja-JP"/>
              </w:rPr>
            </w:pPr>
          </w:p>
        </w:tc>
        <w:tc>
          <w:tcPr>
            <w:tcW w:w="2428" w:type="pct"/>
            <w:tcBorders>
              <w:top w:val="single" w:sz="4" w:space="0" w:color="auto"/>
              <w:left w:val="single" w:sz="4" w:space="0" w:color="auto"/>
              <w:bottom w:val="single" w:sz="4" w:space="0" w:color="auto"/>
              <w:right w:val="single" w:sz="4" w:space="0" w:color="auto"/>
            </w:tcBorders>
            <w:hideMark/>
          </w:tcPr>
          <w:p w:rsidR="00AD6FEA" w:rsidRPr="004F0FCC" w:rsidRDefault="00AD6FEA" w:rsidP="00505E84">
            <w:pPr>
              <w:jc w:val="both"/>
              <w:rPr>
                <w:rFonts w:ascii="Corbel" w:hAnsi="Corbel"/>
                <w:sz w:val="20"/>
                <w:szCs w:val="20"/>
                <w:lang w:eastAsia="ja-JP"/>
              </w:rPr>
            </w:pPr>
            <w:r w:rsidRPr="004F0FCC">
              <w:rPr>
                <w:rFonts w:ascii="Corbel" w:hAnsi="Corbel"/>
                <w:sz w:val="20"/>
                <w:szCs w:val="20"/>
                <w:lang w:eastAsia="ja-JP"/>
              </w:rPr>
              <w:t xml:space="preserve">In July 2011, UNDP deployed an International Engineer to </w:t>
            </w:r>
            <w:proofErr w:type="spellStart"/>
            <w:r w:rsidRPr="004F0FCC">
              <w:rPr>
                <w:rFonts w:ascii="Corbel" w:hAnsi="Corbel"/>
                <w:sz w:val="20"/>
                <w:szCs w:val="20"/>
                <w:lang w:eastAsia="ja-JP"/>
              </w:rPr>
              <w:t>Kuajok</w:t>
            </w:r>
            <w:proofErr w:type="spellEnd"/>
            <w:r w:rsidRPr="004F0FCC">
              <w:rPr>
                <w:rFonts w:ascii="Corbel" w:hAnsi="Corbel"/>
                <w:sz w:val="20"/>
                <w:szCs w:val="20"/>
                <w:lang w:eastAsia="ja-JP"/>
              </w:rPr>
              <w:t xml:space="preserve"> to monitor and provide technical support on the implementation of WSP at the </w:t>
            </w:r>
            <w:r w:rsidR="002502CE" w:rsidRPr="004F0FCC">
              <w:rPr>
                <w:rFonts w:ascii="Corbel" w:hAnsi="Corbel"/>
                <w:sz w:val="20"/>
                <w:szCs w:val="20"/>
                <w:lang w:eastAsia="ja-JP"/>
              </w:rPr>
              <w:t>state</w:t>
            </w:r>
            <w:r w:rsidRPr="004F0FCC">
              <w:rPr>
                <w:rFonts w:ascii="Corbel" w:hAnsi="Corbel"/>
                <w:sz w:val="20"/>
                <w:szCs w:val="20"/>
                <w:lang w:eastAsia="ja-JP"/>
              </w:rPr>
              <w:t xml:space="preserve"> level and build capacity of </w:t>
            </w:r>
            <w:r w:rsidR="002502CE" w:rsidRPr="004F0FCC">
              <w:rPr>
                <w:rFonts w:ascii="Corbel" w:hAnsi="Corbel"/>
                <w:sz w:val="20"/>
                <w:szCs w:val="20"/>
                <w:lang w:eastAsia="ja-JP"/>
              </w:rPr>
              <w:t>state</w:t>
            </w:r>
            <w:r w:rsidRPr="004F0FCC">
              <w:rPr>
                <w:rFonts w:ascii="Corbel" w:hAnsi="Corbel"/>
                <w:sz w:val="20"/>
                <w:szCs w:val="20"/>
                <w:lang w:eastAsia="ja-JP"/>
              </w:rPr>
              <w:t xml:space="preserve"> engineers and local staff involved in WSP.</w:t>
            </w:r>
          </w:p>
        </w:tc>
        <w:tc>
          <w:tcPr>
            <w:tcW w:w="488" w:type="pct"/>
            <w:tcBorders>
              <w:top w:val="single" w:sz="4" w:space="0" w:color="auto"/>
              <w:left w:val="single" w:sz="4" w:space="0" w:color="auto"/>
              <w:bottom w:val="single" w:sz="4" w:space="0" w:color="auto"/>
              <w:right w:val="single" w:sz="4" w:space="0" w:color="auto"/>
            </w:tcBorders>
            <w:hideMark/>
          </w:tcPr>
          <w:p w:rsidR="00AD6FEA" w:rsidRPr="004F0FCC" w:rsidRDefault="00AD6FEA">
            <w:pPr>
              <w:jc w:val="center"/>
              <w:rPr>
                <w:rFonts w:ascii="Corbel" w:hAnsi="Corbel"/>
                <w:sz w:val="20"/>
                <w:szCs w:val="20"/>
                <w:lang w:eastAsia="ja-JP"/>
              </w:rPr>
            </w:pPr>
            <w:r w:rsidRPr="004F0FCC">
              <w:rPr>
                <w:rFonts w:ascii="Corbel" w:hAnsi="Corbel"/>
                <w:sz w:val="20"/>
                <w:szCs w:val="20"/>
                <w:lang w:eastAsia="ja-JP"/>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6FEA" w:rsidRPr="004F0FCC" w:rsidRDefault="00AD6FEA">
            <w:pPr>
              <w:rPr>
                <w:rFonts w:ascii="Corbel" w:hAnsi="Corbel"/>
                <w:sz w:val="20"/>
                <w:szCs w:val="20"/>
                <w:lang w:eastAsia="ja-JP"/>
              </w:rPr>
            </w:pPr>
          </w:p>
        </w:tc>
      </w:tr>
      <w:tr w:rsidR="00AD6FEA" w:rsidRPr="004F0FCC" w:rsidTr="00AD6FEA">
        <w:trPr>
          <w:trHeight w:val="328"/>
          <w:jc w:val="center"/>
        </w:trPr>
        <w:tc>
          <w:tcPr>
            <w:tcW w:w="621" w:type="pct"/>
            <w:vMerge/>
            <w:tcBorders>
              <w:top w:val="single" w:sz="4" w:space="0" w:color="auto"/>
              <w:left w:val="single" w:sz="4" w:space="0" w:color="auto"/>
              <w:bottom w:val="single" w:sz="4" w:space="0" w:color="auto"/>
              <w:right w:val="single" w:sz="4" w:space="0" w:color="auto"/>
            </w:tcBorders>
            <w:vAlign w:val="center"/>
            <w:hideMark/>
          </w:tcPr>
          <w:p w:rsidR="00AD6FEA" w:rsidRPr="004F0FCC" w:rsidRDefault="00AD6FEA">
            <w:pPr>
              <w:rPr>
                <w:rFonts w:ascii="Corbel" w:hAnsi="Corbel"/>
                <w:b/>
                <w:sz w:val="20"/>
                <w:szCs w:val="20"/>
                <w:lang w:eastAsia="ja-JP"/>
              </w:rPr>
            </w:pPr>
          </w:p>
        </w:tc>
        <w:tc>
          <w:tcPr>
            <w:tcW w:w="444" w:type="pct"/>
            <w:vMerge/>
            <w:tcBorders>
              <w:top w:val="single" w:sz="4" w:space="0" w:color="auto"/>
              <w:left w:val="single" w:sz="4" w:space="0" w:color="auto"/>
              <w:bottom w:val="single" w:sz="4" w:space="0" w:color="auto"/>
              <w:right w:val="single" w:sz="4" w:space="0" w:color="auto"/>
            </w:tcBorders>
            <w:vAlign w:val="center"/>
            <w:hideMark/>
          </w:tcPr>
          <w:p w:rsidR="00AD6FEA" w:rsidRPr="004F0FCC" w:rsidRDefault="00AD6FEA">
            <w:pPr>
              <w:rPr>
                <w:rFonts w:ascii="Corbel" w:hAnsi="Corbel"/>
                <w:sz w:val="20"/>
                <w:szCs w:val="20"/>
                <w:lang w:eastAsia="ja-JP"/>
              </w:rPr>
            </w:pPr>
          </w:p>
        </w:tc>
        <w:tc>
          <w:tcPr>
            <w:tcW w:w="410" w:type="pct"/>
            <w:vMerge/>
            <w:tcBorders>
              <w:top w:val="single" w:sz="4" w:space="0" w:color="auto"/>
              <w:left w:val="single" w:sz="4" w:space="0" w:color="auto"/>
              <w:bottom w:val="single" w:sz="4" w:space="0" w:color="auto"/>
              <w:right w:val="single" w:sz="4" w:space="0" w:color="auto"/>
            </w:tcBorders>
            <w:vAlign w:val="center"/>
            <w:hideMark/>
          </w:tcPr>
          <w:p w:rsidR="00AD6FEA" w:rsidRPr="004F0FCC" w:rsidRDefault="00AD6FEA">
            <w:pPr>
              <w:rPr>
                <w:rFonts w:ascii="Corbel" w:hAnsi="Corbel"/>
                <w:sz w:val="20"/>
                <w:szCs w:val="20"/>
                <w:lang w:eastAsia="ja-JP"/>
              </w:rPr>
            </w:pPr>
          </w:p>
        </w:tc>
        <w:tc>
          <w:tcPr>
            <w:tcW w:w="2428" w:type="pct"/>
            <w:tcBorders>
              <w:top w:val="single" w:sz="4" w:space="0" w:color="auto"/>
              <w:left w:val="single" w:sz="4" w:space="0" w:color="auto"/>
              <w:bottom w:val="single" w:sz="4" w:space="0" w:color="auto"/>
              <w:right w:val="single" w:sz="4" w:space="0" w:color="auto"/>
            </w:tcBorders>
            <w:hideMark/>
          </w:tcPr>
          <w:p w:rsidR="00AD6FEA" w:rsidRPr="004F0FCC" w:rsidRDefault="00AD6FEA" w:rsidP="00505E84">
            <w:pPr>
              <w:jc w:val="both"/>
              <w:rPr>
                <w:rFonts w:ascii="Corbel" w:hAnsi="Corbel"/>
                <w:sz w:val="20"/>
                <w:szCs w:val="20"/>
                <w:lang w:eastAsia="ja-JP"/>
              </w:rPr>
            </w:pPr>
            <w:r w:rsidRPr="004F0FCC">
              <w:rPr>
                <w:rFonts w:ascii="Corbel" w:hAnsi="Corbel"/>
                <w:sz w:val="20"/>
                <w:szCs w:val="20"/>
                <w:lang w:eastAsia="ja-JP"/>
              </w:rPr>
              <w:t xml:space="preserve">Between July 2011 and September 2011, the UNDP Stabilization Advisor worked closely with the Warrap </w:t>
            </w:r>
            <w:r w:rsidR="002502CE" w:rsidRPr="004F0FCC">
              <w:rPr>
                <w:rFonts w:ascii="Corbel" w:hAnsi="Corbel"/>
                <w:sz w:val="20"/>
                <w:szCs w:val="20"/>
                <w:lang w:eastAsia="ja-JP"/>
              </w:rPr>
              <w:t>state</w:t>
            </w:r>
            <w:r w:rsidRPr="004F0FCC">
              <w:rPr>
                <w:rFonts w:ascii="Corbel" w:hAnsi="Corbel"/>
                <w:sz w:val="20"/>
                <w:szCs w:val="20"/>
                <w:lang w:eastAsia="ja-JP"/>
              </w:rPr>
              <w:t xml:space="preserve"> Ministry of Physical Infrastructure (W-</w:t>
            </w:r>
            <w:proofErr w:type="spellStart"/>
            <w:r w:rsidRPr="004F0FCC">
              <w:rPr>
                <w:rFonts w:ascii="Corbel" w:hAnsi="Corbel"/>
                <w:sz w:val="20"/>
                <w:szCs w:val="20"/>
                <w:lang w:eastAsia="ja-JP"/>
              </w:rPr>
              <w:t>MoPI</w:t>
            </w:r>
            <w:proofErr w:type="spellEnd"/>
            <w:r w:rsidRPr="004F0FCC">
              <w:rPr>
                <w:rFonts w:ascii="Corbel" w:hAnsi="Corbel"/>
                <w:sz w:val="20"/>
                <w:szCs w:val="20"/>
                <w:lang w:eastAsia="ja-JP"/>
              </w:rPr>
              <w:t xml:space="preserve">) to develop a road maintenance strategy and training programme through which </w:t>
            </w:r>
            <w:r w:rsidR="002502CE" w:rsidRPr="004F0FCC">
              <w:rPr>
                <w:rFonts w:ascii="Corbel" w:hAnsi="Corbel"/>
                <w:sz w:val="20"/>
                <w:szCs w:val="20"/>
                <w:lang w:eastAsia="ja-JP"/>
              </w:rPr>
              <w:t>state</w:t>
            </w:r>
            <w:r w:rsidRPr="004F0FCC">
              <w:rPr>
                <w:rFonts w:ascii="Corbel" w:hAnsi="Corbel"/>
                <w:sz w:val="20"/>
                <w:szCs w:val="20"/>
                <w:lang w:eastAsia="ja-JP"/>
              </w:rPr>
              <w:t xml:space="preserve"> government will deliver services.</w:t>
            </w:r>
          </w:p>
        </w:tc>
        <w:tc>
          <w:tcPr>
            <w:tcW w:w="488" w:type="pct"/>
            <w:tcBorders>
              <w:top w:val="single" w:sz="4" w:space="0" w:color="auto"/>
              <w:left w:val="single" w:sz="4" w:space="0" w:color="auto"/>
              <w:bottom w:val="single" w:sz="4" w:space="0" w:color="auto"/>
              <w:right w:val="single" w:sz="4" w:space="0" w:color="auto"/>
            </w:tcBorders>
            <w:hideMark/>
          </w:tcPr>
          <w:p w:rsidR="00AD6FEA" w:rsidRPr="004F0FCC" w:rsidRDefault="00AD6FEA">
            <w:pPr>
              <w:jc w:val="center"/>
              <w:rPr>
                <w:rFonts w:ascii="Corbel" w:hAnsi="Corbel"/>
                <w:sz w:val="20"/>
                <w:szCs w:val="20"/>
                <w:lang w:eastAsia="ja-JP"/>
              </w:rPr>
            </w:pPr>
            <w:r w:rsidRPr="004F0FCC">
              <w:rPr>
                <w:rFonts w:ascii="Corbel" w:hAnsi="Corbel"/>
                <w:sz w:val="20"/>
                <w:szCs w:val="20"/>
                <w:lang w:eastAsia="ja-JP"/>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6FEA" w:rsidRPr="004F0FCC" w:rsidRDefault="00AD6FEA">
            <w:pPr>
              <w:rPr>
                <w:rFonts w:ascii="Corbel" w:hAnsi="Corbel"/>
                <w:sz w:val="20"/>
                <w:szCs w:val="20"/>
                <w:lang w:eastAsia="ja-JP"/>
              </w:rPr>
            </w:pPr>
          </w:p>
        </w:tc>
      </w:tr>
      <w:tr w:rsidR="00AD6FEA" w:rsidRPr="004F0FCC" w:rsidTr="00AD6FEA">
        <w:trPr>
          <w:trHeight w:val="193"/>
          <w:jc w:val="center"/>
        </w:trPr>
        <w:tc>
          <w:tcPr>
            <w:tcW w:w="621" w:type="pct"/>
            <w:vMerge/>
            <w:tcBorders>
              <w:top w:val="single" w:sz="4" w:space="0" w:color="auto"/>
              <w:left w:val="single" w:sz="4" w:space="0" w:color="auto"/>
              <w:bottom w:val="single" w:sz="4" w:space="0" w:color="auto"/>
              <w:right w:val="single" w:sz="4" w:space="0" w:color="auto"/>
            </w:tcBorders>
            <w:vAlign w:val="center"/>
            <w:hideMark/>
          </w:tcPr>
          <w:p w:rsidR="00AD6FEA" w:rsidRPr="004F0FCC" w:rsidRDefault="00AD6FEA">
            <w:pPr>
              <w:rPr>
                <w:rFonts w:ascii="Corbel" w:hAnsi="Corbel"/>
                <w:b/>
                <w:sz w:val="20"/>
                <w:szCs w:val="20"/>
                <w:lang w:eastAsia="ja-JP"/>
              </w:rPr>
            </w:pPr>
          </w:p>
        </w:tc>
        <w:tc>
          <w:tcPr>
            <w:tcW w:w="444" w:type="pct"/>
            <w:vMerge/>
            <w:tcBorders>
              <w:top w:val="single" w:sz="4" w:space="0" w:color="auto"/>
              <w:left w:val="single" w:sz="4" w:space="0" w:color="auto"/>
              <w:bottom w:val="single" w:sz="4" w:space="0" w:color="auto"/>
              <w:right w:val="single" w:sz="4" w:space="0" w:color="auto"/>
            </w:tcBorders>
            <w:vAlign w:val="center"/>
            <w:hideMark/>
          </w:tcPr>
          <w:p w:rsidR="00AD6FEA" w:rsidRPr="004F0FCC" w:rsidRDefault="00AD6FEA">
            <w:pPr>
              <w:rPr>
                <w:rFonts w:ascii="Corbel" w:hAnsi="Corbel"/>
                <w:sz w:val="20"/>
                <w:szCs w:val="20"/>
                <w:lang w:eastAsia="ja-JP"/>
              </w:rPr>
            </w:pPr>
          </w:p>
        </w:tc>
        <w:tc>
          <w:tcPr>
            <w:tcW w:w="410" w:type="pct"/>
            <w:vMerge/>
            <w:tcBorders>
              <w:top w:val="single" w:sz="4" w:space="0" w:color="auto"/>
              <w:left w:val="single" w:sz="4" w:space="0" w:color="auto"/>
              <w:bottom w:val="single" w:sz="4" w:space="0" w:color="auto"/>
              <w:right w:val="single" w:sz="4" w:space="0" w:color="auto"/>
            </w:tcBorders>
            <w:vAlign w:val="center"/>
            <w:hideMark/>
          </w:tcPr>
          <w:p w:rsidR="00AD6FEA" w:rsidRPr="004F0FCC" w:rsidRDefault="00AD6FEA">
            <w:pPr>
              <w:rPr>
                <w:rFonts w:ascii="Corbel" w:hAnsi="Corbel"/>
                <w:sz w:val="20"/>
                <w:szCs w:val="20"/>
                <w:lang w:eastAsia="ja-JP"/>
              </w:rPr>
            </w:pPr>
          </w:p>
        </w:tc>
        <w:tc>
          <w:tcPr>
            <w:tcW w:w="2428" w:type="pct"/>
            <w:tcBorders>
              <w:top w:val="single" w:sz="4" w:space="0" w:color="auto"/>
              <w:left w:val="single" w:sz="4" w:space="0" w:color="auto"/>
              <w:bottom w:val="single" w:sz="4" w:space="0" w:color="auto"/>
              <w:right w:val="single" w:sz="4" w:space="0" w:color="auto"/>
            </w:tcBorders>
            <w:hideMark/>
          </w:tcPr>
          <w:p w:rsidR="00AD6FEA" w:rsidRPr="004F0FCC" w:rsidRDefault="00AD6FEA" w:rsidP="00505E84">
            <w:pPr>
              <w:jc w:val="both"/>
              <w:rPr>
                <w:rFonts w:ascii="Corbel" w:eastAsiaTheme="majorEastAsia" w:hAnsi="Corbel"/>
                <w:b/>
                <w:bCs/>
                <w:color w:val="4F81BD" w:themeColor="accent1"/>
                <w:sz w:val="20"/>
                <w:szCs w:val="20"/>
                <w:lang w:eastAsia="ja-JP"/>
              </w:rPr>
            </w:pPr>
            <w:r w:rsidRPr="004F0FCC">
              <w:rPr>
                <w:rFonts w:ascii="Corbel" w:hAnsi="Corbel"/>
                <w:sz w:val="20"/>
                <w:szCs w:val="20"/>
                <w:lang w:eastAsia="ja-JP"/>
              </w:rPr>
              <w:t>The UNDP Stabilization Advisor has worked closely with W-</w:t>
            </w:r>
            <w:proofErr w:type="spellStart"/>
            <w:r w:rsidRPr="004F0FCC">
              <w:rPr>
                <w:rFonts w:ascii="Corbel" w:hAnsi="Corbel"/>
                <w:sz w:val="20"/>
                <w:szCs w:val="20"/>
                <w:lang w:eastAsia="ja-JP"/>
              </w:rPr>
              <w:t>MoPI</w:t>
            </w:r>
            <w:proofErr w:type="spellEnd"/>
            <w:r w:rsidRPr="004F0FCC">
              <w:rPr>
                <w:rFonts w:ascii="Corbel" w:hAnsi="Corbel"/>
                <w:sz w:val="20"/>
                <w:szCs w:val="20"/>
                <w:lang w:eastAsia="ja-JP"/>
              </w:rPr>
              <w:t xml:space="preserve"> and the Warrap </w:t>
            </w:r>
            <w:r w:rsidR="002502CE" w:rsidRPr="004F0FCC">
              <w:rPr>
                <w:rFonts w:ascii="Corbel" w:hAnsi="Corbel"/>
                <w:sz w:val="20"/>
                <w:szCs w:val="20"/>
                <w:lang w:eastAsia="ja-JP"/>
              </w:rPr>
              <w:t>state</w:t>
            </w:r>
            <w:r w:rsidRPr="004F0FCC">
              <w:rPr>
                <w:rFonts w:ascii="Corbel" w:hAnsi="Corbel"/>
                <w:sz w:val="20"/>
                <w:szCs w:val="20"/>
                <w:lang w:eastAsia="ja-JP"/>
              </w:rPr>
              <w:t xml:space="preserve"> Ministry of Information and Communication (W-</w:t>
            </w:r>
            <w:proofErr w:type="spellStart"/>
            <w:r w:rsidRPr="004F0FCC">
              <w:rPr>
                <w:rFonts w:ascii="Corbel" w:hAnsi="Corbel"/>
                <w:sz w:val="20"/>
                <w:szCs w:val="20"/>
                <w:lang w:eastAsia="ja-JP"/>
              </w:rPr>
              <w:t>MoIC</w:t>
            </w:r>
            <w:proofErr w:type="spellEnd"/>
            <w:r w:rsidRPr="004F0FCC">
              <w:rPr>
                <w:rFonts w:ascii="Corbel" w:hAnsi="Corbel"/>
                <w:sz w:val="20"/>
                <w:szCs w:val="20"/>
                <w:lang w:eastAsia="ja-JP"/>
              </w:rPr>
              <w:t xml:space="preserve">) to assess </w:t>
            </w:r>
            <w:r w:rsidR="002502CE" w:rsidRPr="004F0FCC">
              <w:rPr>
                <w:rFonts w:ascii="Corbel" w:hAnsi="Corbel"/>
                <w:sz w:val="20"/>
                <w:szCs w:val="20"/>
                <w:lang w:eastAsia="ja-JP"/>
              </w:rPr>
              <w:t>state</w:t>
            </w:r>
            <w:r w:rsidRPr="004F0FCC">
              <w:rPr>
                <w:rFonts w:ascii="Corbel" w:hAnsi="Corbel"/>
                <w:sz w:val="20"/>
                <w:szCs w:val="20"/>
                <w:lang w:eastAsia="ja-JP"/>
              </w:rPr>
              <w:t xml:space="preserve"> level taxation policy in order to determine sustainability of stabilization projects. </w:t>
            </w:r>
            <w:r w:rsidR="002502CE" w:rsidRPr="004F0FCC">
              <w:rPr>
                <w:rFonts w:ascii="Corbel" w:hAnsi="Corbel"/>
                <w:sz w:val="20"/>
                <w:szCs w:val="20"/>
                <w:lang w:eastAsia="ja-JP"/>
              </w:rPr>
              <w:t>State</w:t>
            </w:r>
            <w:r w:rsidRPr="004F0FCC">
              <w:rPr>
                <w:rFonts w:ascii="Corbel" w:hAnsi="Corbel"/>
                <w:sz w:val="20"/>
                <w:szCs w:val="20"/>
                <w:lang w:eastAsia="ja-JP"/>
              </w:rPr>
              <w:t xml:space="preserve"> ministries have begun to identify strategies to capitalize on appropriate national government funding mechanisms. However, this </w:t>
            </w:r>
            <w:r w:rsidR="005B7C5B" w:rsidRPr="004F0FCC">
              <w:rPr>
                <w:rFonts w:ascii="Corbel" w:hAnsi="Corbel"/>
                <w:sz w:val="20"/>
                <w:szCs w:val="20"/>
                <w:lang w:eastAsia="ja-JP"/>
              </w:rPr>
              <w:t>continues to be</w:t>
            </w:r>
            <w:r w:rsidRPr="004F0FCC">
              <w:rPr>
                <w:rFonts w:ascii="Corbel" w:hAnsi="Corbel"/>
                <w:sz w:val="20"/>
                <w:szCs w:val="20"/>
                <w:lang w:eastAsia="ja-JP"/>
              </w:rPr>
              <w:t xml:space="preserve"> constrained by the austerity measures implemented by the national government due to the shutdown of oil exports following a dispute with the Government of Sudan on transit fees</w:t>
            </w:r>
            <w:r w:rsidR="005B7C5B" w:rsidRPr="004F0FCC">
              <w:rPr>
                <w:rFonts w:ascii="Corbel" w:hAnsi="Corbel"/>
                <w:sz w:val="20"/>
                <w:szCs w:val="20"/>
                <w:lang w:eastAsia="ja-JP"/>
              </w:rPr>
              <w:t xml:space="preserve"> and a fragile recovery interrupted thereafter by the mid December 2013 conflict</w:t>
            </w:r>
          </w:p>
        </w:tc>
        <w:tc>
          <w:tcPr>
            <w:tcW w:w="488" w:type="pct"/>
            <w:tcBorders>
              <w:top w:val="single" w:sz="4" w:space="0" w:color="auto"/>
              <w:left w:val="single" w:sz="4" w:space="0" w:color="auto"/>
              <w:bottom w:val="single" w:sz="4" w:space="0" w:color="auto"/>
              <w:right w:val="single" w:sz="4" w:space="0" w:color="auto"/>
            </w:tcBorders>
            <w:hideMark/>
          </w:tcPr>
          <w:p w:rsidR="00AD6FEA" w:rsidRPr="004F0FCC" w:rsidRDefault="00AD6FEA">
            <w:pPr>
              <w:jc w:val="center"/>
              <w:rPr>
                <w:rFonts w:ascii="Corbel" w:hAnsi="Corbel"/>
                <w:sz w:val="20"/>
                <w:szCs w:val="20"/>
                <w:lang w:eastAsia="ja-JP"/>
              </w:rPr>
            </w:pPr>
            <w:r w:rsidRPr="004F0FCC">
              <w:rPr>
                <w:rFonts w:ascii="Corbel" w:hAnsi="Corbel"/>
                <w:sz w:val="20"/>
                <w:szCs w:val="20"/>
                <w:lang w:eastAsia="ja-JP"/>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6FEA" w:rsidRPr="004F0FCC" w:rsidRDefault="00AD6FEA">
            <w:pPr>
              <w:rPr>
                <w:rFonts w:ascii="Corbel" w:hAnsi="Corbel"/>
                <w:sz w:val="20"/>
                <w:szCs w:val="20"/>
                <w:lang w:eastAsia="ja-JP"/>
              </w:rPr>
            </w:pPr>
          </w:p>
        </w:tc>
      </w:tr>
      <w:tr w:rsidR="00AD6FEA" w:rsidRPr="004F0FCC" w:rsidTr="00AD6FEA">
        <w:trPr>
          <w:trHeight w:val="328"/>
          <w:jc w:val="center"/>
        </w:trPr>
        <w:tc>
          <w:tcPr>
            <w:tcW w:w="621" w:type="pct"/>
            <w:vMerge/>
            <w:tcBorders>
              <w:top w:val="single" w:sz="4" w:space="0" w:color="auto"/>
              <w:left w:val="single" w:sz="4" w:space="0" w:color="auto"/>
              <w:bottom w:val="single" w:sz="4" w:space="0" w:color="auto"/>
              <w:right w:val="single" w:sz="4" w:space="0" w:color="auto"/>
            </w:tcBorders>
            <w:vAlign w:val="center"/>
            <w:hideMark/>
          </w:tcPr>
          <w:p w:rsidR="00AD6FEA" w:rsidRPr="004F0FCC" w:rsidRDefault="00AD6FEA">
            <w:pPr>
              <w:rPr>
                <w:rFonts w:ascii="Corbel" w:hAnsi="Corbel"/>
                <w:b/>
                <w:sz w:val="20"/>
                <w:szCs w:val="20"/>
                <w:lang w:eastAsia="ja-JP"/>
              </w:rPr>
            </w:pPr>
          </w:p>
        </w:tc>
        <w:tc>
          <w:tcPr>
            <w:tcW w:w="444" w:type="pct"/>
            <w:vMerge/>
            <w:tcBorders>
              <w:top w:val="single" w:sz="4" w:space="0" w:color="auto"/>
              <w:left w:val="single" w:sz="4" w:space="0" w:color="auto"/>
              <w:bottom w:val="single" w:sz="4" w:space="0" w:color="auto"/>
              <w:right w:val="single" w:sz="4" w:space="0" w:color="auto"/>
            </w:tcBorders>
            <w:vAlign w:val="center"/>
            <w:hideMark/>
          </w:tcPr>
          <w:p w:rsidR="00AD6FEA" w:rsidRPr="004F0FCC" w:rsidRDefault="00AD6FEA">
            <w:pPr>
              <w:rPr>
                <w:rFonts w:ascii="Corbel" w:hAnsi="Corbel"/>
                <w:sz w:val="20"/>
                <w:szCs w:val="20"/>
                <w:lang w:eastAsia="ja-JP"/>
              </w:rPr>
            </w:pPr>
          </w:p>
        </w:tc>
        <w:tc>
          <w:tcPr>
            <w:tcW w:w="410" w:type="pct"/>
            <w:vMerge/>
            <w:tcBorders>
              <w:top w:val="single" w:sz="4" w:space="0" w:color="auto"/>
              <w:left w:val="single" w:sz="4" w:space="0" w:color="auto"/>
              <w:bottom w:val="single" w:sz="4" w:space="0" w:color="auto"/>
              <w:right w:val="single" w:sz="4" w:space="0" w:color="auto"/>
            </w:tcBorders>
            <w:vAlign w:val="center"/>
            <w:hideMark/>
          </w:tcPr>
          <w:p w:rsidR="00AD6FEA" w:rsidRPr="004F0FCC" w:rsidRDefault="00AD6FEA">
            <w:pPr>
              <w:rPr>
                <w:rFonts w:ascii="Corbel" w:hAnsi="Corbel"/>
                <w:sz w:val="20"/>
                <w:szCs w:val="20"/>
                <w:lang w:eastAsia="ja-JP"/>
              </w:rPr>
            </w:pPr>
          </w:p>
        </w:tc>
        <w:tc>
          <w:tcPr>
            <w:tcW w:w="2428" w:type="pct"/>
            <w:tcBorders>
              <w:top w:val="single" w:sz="4" w:space="0" w:color="auto"/>
              <w:left w:val="single" w:sz="4" w:space="0" w:color="auto"/>
              <w:bottom w:val="single" w:sz="4" w:space="0" w:color="auto"/>
              <w:right w:val="single" w:sz="4" w:space="0" w:color="auto"/>
            </w:tcBorders>
          </w:tcPr>
          <w:p w:rsidR="001A68AE" w:rsidRPr="004F0FCC" w:rsidRDefault="001A68AE" w:rsidP="00505E84">
            <w:pPr>
              <w:jc w:val="both"/>
              <w:rPr>
                <w:rFonts w:ascii="Corbel" w:hAnsi="Corbel"/>
                <w:sz w:val="20"/>
                <w:szCs w:val="20"/>
                <w:lang w:eastAsia="ja-JP"/>
              </w:rPr>
            </w:pPr>
            <w:r w:rsidRPr="004F0FCC">
              <w:rPr>
                <w:rFonts w:ascii="Corbel" w:hAnsi="Corbel"/>
                <w:sz w:val="20"/>
                <w:szCs w:val="20"/>
                <w:lang w:eastAsia="ja-JP"/>
              </w:rPr>
              <w:t xml:space="preserve">UNDP organized five (two each in 2011 and 2012 and one in 2013) Programme Board Meetings with the Warrap </w:t>
            </w:r>
            <w:r w:rsidR="002502CE" w:rsidRPr="004F0FCC">
              <w:rPr>
                <w:rFonts w:ascii="Corbel" w:hAnsi="Corbel"/>
                <w:sz w:val="20"/>
                <w:szCs w:val="20"/>
                <w:lang w:eastAsia="ja-JP"/>
              </w:rPr>
              <w:t>state</w:t>
            </w:r>
            <w:r w:rsidRPr="004F0FCC">
              <w:rPr>
                <w:rFonts w:ascii="Corbel" w:hAnsi="Corbel"/>
                <w:sz w:val="20"/>
                <w:szCs w:val="20"/>
                <w:lang w:eastAsia="ja-JP"/>
              </w:rPr>
              <w:t xml:space="preserve"> Steering Committee in </w:t>
            </w:r>
            <w:proofErr w:type="spellStart"/>
            <w:r w:rsidRPr="004F0FCC">
              <w:rPr>
                <w:rFonts w:ascii="Corbel" w:hAnsi="Corbel"/>
                <w:sz w:val="20"/>
                <w:szCs w:val="20"/>
                <w:lang w:eastAsia="ja-JP"/>
              </w:rPr>
              <w:t>K</w:t>
            </w:r>
            <w:r w:rsidR="00942135" w:rsidRPr="004F0FCC">
              <w:rPr>
                <w:rFonts w:ascii="Corbel" w:hAnsi="Corbel"/>
                <w:sz w:val="20"/>
                <w:szCs w:val="20"/>
                <w:lang w:eastAsia="ja-JP"/>
              </w:rPr>
              <w:t>u</w:t>
            </w:r>
            <w:r w:rsidRPr="004F0FCC">
              <w:rPr>
                <w:rFonts w:ascii="Corbel" w:hAnsi="Corbel"/>
                <w:sz w:val="20"/>
                <w:szCs w:val="20"/>
                <w:lang w:eastAsia="ja-JP"/>
              </w:rPr>
              <w:t>ajok</w:t>
            </w:r>
            <w:proofErr w:type="spellEnd"/>
            <w:r w:rsidRPr="004F0FCC">
              <w:rPr>
                <w:rFonts w:ascii="Corbel" w:hAnsi="Corbel"/>
                <w:sz w:val="20"/>
                <w:szCs w:val="20"/>
                <w:lang w:eastAsia="ja-JP"/>
              </w:rPr>
              <w:t xml:space="preserve">, where progresses reported </w:t>
            </w:r>
            <w:r w:rsidRPr="004F0FCC">
              <w:rPr>
                <w:rFonts w:ascii="Corbel" w:hAnsi="Corbel"/>
                <w:sz w:val="20"/>
                <w:szCs w:val="20"/>
                <w:lang w:eastAsia="ja-JP"/>
              </w:rPr>
              <w:lastRenderedPageBreak/>
              <w:t>and implementation challenges addressed; required additional finds, change of scopes and new outputs discussed; and SSRF Steering Committee decisions on extension of programme durations, additional funding and inclusion of new outputs reported.</w:t>
            </w:r>
          </w:p>
          <w:p w:rsidR="00AD6FEA" w:rsidRPr="004F0FCC" w:rsidRDefault="00AD6FEA">
            <w:pPr>
              <w:pStyle w:val="ListParagraph"/>
              <w:ind w:left="353"/>
              <w:jc w:val="both"/>
              <w:rPr>
                <w:rFonts w:ascii="Corbel" w:hAnsi="Corbel"/>
                <w:sz w:val="20"/>
                <w:szCs w:val="20"/>
                <w:lang w:eastAsia="ja-JP"/>
              </w:rPr>
            </w:pPr>
          </w:p>
        </w:tc>
        <w:tc>
          <w:tcPr>
            <w:tcW w:w="488" w:type="pct"/>
            <w:tcBorders>
              <w:top w:val="single" w:sz="4" w:space="0" w:color="auto"/>
              <w:left w:val="single" w:sz="4" w:space="0" w:color="auto"/>
              <w:bottom w:val="single" w:sz="4" w:space="0" w:color="auto"/>
              <w:right w:val="single" w:sz="4" w:space="0" w:color="auto"/>
            </w:tcBorders>
            <w:hideMark/>
          </w:tcPr>
          <w:p w:rsidR="00AD6FEA" w:rsidRPr="004F0FCC" w:rsidRDefault="00AD6FEA">
            <w:pPr>
              <w:jc w:val="center"/>
              <w:rPr>
                <w:rFonts w:ascii="Corbel" w:hAnsi="Corbel"/>
                <w:sz w:val="20"/>
                <w:szCs w:val="20"/>
                <w:lang w:eastAsia="ja-JP"/>
              </w:rPr>
            </w:pPr>
            <w:r w:rsidRPr="004F0FCC">
              <w:rPr>
                <w:rFonts w:ascii="Corbel" w:hAnsi="Corbel"/>
                <w:sz w:val="20"/>
                <w:szCs w:val="20"/>
                <w:lang w:eastAsia="ja-JP"/>
              </w:rPr>
              <w:lastRenderedPageBreak/>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6FEA" w:rsidRPr="004F0FCC" w:rsidRDefault="00AD6FEA">
            <w:pPr>
              <w:rPr>
                <w:rFonts w:ascii="Corbel" w:hAnsi="Corbel"/>
                <w:sz w:val="20"/>
                <w:szCs w:val="20"/>
                <w:lang w:eastAsia="ja-JP"/>
              </w:rPr>
            </w:pPr>
          </w:p>
        </w:tc>
      </w:tr>
      <w:tr w:rsidR="00AD6FEA" w:rsidRPr="004F0FCC" w:rsidTr="00AD6FEA">
        <w:trPr>
          <w:trHeight w:val="328"/>
          <w:jc w:val="center"/>
        </w:trPr>
        <w:tc>
          <w:tcPr>
            <w:tcW w:w="621" w:type="pct"/>
            <w:vMerge/>
            <w:tcBorders>
              <w:top w:val="single" w:sz="4" w:space="0" w:color="auto"/>
              <w:left w:val="single" w:sz="4" w:space="0" w:color="auto"/>
              <w:bottom w:val="single" w:sz="4" w:space="0" w:color="auto"/>
              <w:right w:val="single" w:sz="4" w:space="0" w:color="auto"/>
            </w:tcBorders>
            <w:vAlign w:val="center"/>
            <w:hideMark/>
          </w:tcPr>
          <w:p w:rsidR="00AD6FEA" w:rsidRPr="004F0FCC" w:rsidRDefault="00AD6FEA">
            <w:pPr>
              <w:rPr>
                <w:rFonts w:ascii="Corbel" w:hAnsi="Corbel"/>
                <w:b/>
                <w:sz w:val="20"/>
                <w:szCs w:val="20"/>
                <w:lang w:eastAsia="ja-JP"/>
              </w:rPr>
            </w:pPr>
          </w:p>
        </w:tc>
        <w:tc>
          <w:tcPr>
            <w:tcW w:w="444" w:type="pct"/>
            <w:vMerge/>
            <w:tcBorders>
              <w:top w:val="single" w:sz="4" w:space="0" w:color="auto"/>
              <w:left w:val="single" w:sz="4" w:space="0" w:color="auto"/>
              <w:bottom w:val="single" w:sz="4" w:space="0" w:color="auto"/>
              <w:right w:val="single" w:sz="4" w:space="0" w:color="auto"/>
            </w:tcBorders>
            <w:vAlign w:val="center"/>
            <w:hideMark/>
          </w:tcPr>
          <w:p w:rsidR="00AD6FEA" w:rsidRPr="004F0FCC" w:rsidRDefault="00AD6FEA">
            <w:pPr>
              <w:rPr>
                <w:rFonts w:ascii="Corbel" w:hAnsi="Corbel"/>
                <w:sz w:val="20"/>
                <w:szCs w:val="20"/>
                <w:lang w:eastAsia="ja-JP"/>
              </w:rPr>
            </w:pPr>
          </w:p>
        </w:tc>
        <w:tc>
          <w:tcPr>
            <w:tcW w:w="410" w:type="pct"/>
            <w:vMerge/>
            <w:tcBorders>
              <w:top w:val="single" w:sz="4" w:space="0" w:color="auto"/>
              <w:left w:val="single" w:sz="4" w:space="0" w:color="auto"/>
              <w:bottom w:val="single" w:sz="4" w:space="0" w:color="auto"/>
              <w:right w:val="single" w:sz="4" w:space="0" w:color="auto"/>
            </w:tcBorders>
            <w:vAlign w:val="center"/>
            <w:hideMark/>
          </w:tcPr>
          <w:p w:rsidR="00AD6FEA" w:rsidRPr="004F0FCC" w:rsidRDefault="00AD6FEA">
            <w:pPr>
              <w:rPr>
                <w:rFonts w:ascii="Corbel" w:hAnsi="Corbel"/>
                <w:sz w:val="20"/>
                <w:szCs w:val="20"/>
                <w:lang w:eastAsia="ja-JP"/>
              </w:rPr>
            </w:pPr>
          </w:p>
        </w:tc>
        <w:tc>
          <w:tcPr>
            <w:tcW w:w="2428" w:type="pct"/>
            <w:tcBorders>
              <w:top w:val="single" w:sz="4" w:space="0" w:color="auto"/>
              <w:left w:val="single" w:sz="4" w:space="0" w:color="auto"/>
              <w:bottom w:val="single" w:sz="4" w:space="0" w:color="auto"/>
              <w:right w:val="single" w:sz="4" w:space="0" w:color="auto"/>
            </w:tcBorders>
          </w:tcPr>
          <w:p w:rsidR="00AD6FEA" w:rsidRPr="004F0FCC" w:rsidRDefault="00AD6FEA" w:rsidP="00505E84">
            <w:pPr>
              <w:jc w:val="both"/>
              <w:rPr>
                <w:rFonts w:ascii="Corbel" w:hAnsi="Corbel"/>
                <w:sz w:val="20"/>
                <w:szCs w:val="20"/>
                <w:lang w:eastAsia="ja-JP"/>
              </w:rPr>
            </w:pPr>
            <w:r w:rsidRPr="004F0FCC">
              <w:rPr>
                <w:rFonts w:ascii="Corbel" w:hAnsi="Corbel"/>
                <w:sz w:val="20"/>
                <w:szCs w:val="20"/>
                <w:lang w:eastAsia="ja-JP"/>
              </w:rPr>
              <w:t>On 16 January 2012, UNDP submitted an Amendment to the Joint Programme Document, Joint Programme Revision Request Form, Request for Movement within Budget Lines and Request for Budget Increase at the 13</w:t>
            </w:r>
            <w:r w:rsidRPr="004F0FCC">
              <w:rPr>
                <w:rFonts w:ascii="Corbel" w:hAnsi="Corbel"/>
                <w:sz w:val="20"/>
                <w:szCs w:val="20"/>
                <w:vertAlign w:val="superscript"/>
                <w:lang w:eastAsia="ja-JP"/>
              </w:rPr>
              <w:t>th</w:t>
            </w:r>
            <w:r w:rsidR="00942135" w:rsidRPr="004F0FCC">
              <w:rPr>
                <w:rFonts w:ascii="Corbel" w:hAnsi="Corbel"/>
                <w:sz w:val="20"/>
                <w:szCs w:val="20"/>
                <w:vertAlign w:val="superscript"/>
                <w:lang w:eastAsia="ja-JP"/>
              </w:rPr>
              <w:t xml:space="preserve"> </w:t>
            </w:r>
            <w:r w:rsidRPr="004F0FCC">
              <w:rPr>
                <w:rFonts w:ascii="Corbel" w:hAnsi="Corbel"/>
                <w:sz w:val="20"/>
                <w:szCs w:val="20"/>
                <w:lang w:eastAsia="ja-JP"/>
              </w:rPr>
              <w:t>SSRF Steering Committee Meeting, as follows:</w:t>
            </w:r>
          </w:p>
          <w:p w:rsidR="00AD6FEA" w:rsidRPr="004F0FCC" w:rsidRDefault="00AD6FEA">
            <w:pPr>
              <w:pStyle w:val="ListParagraph"/>
              <w:ind w:left="353"/>
              <w:jc w:val="both"/>
              <w:rPr>
                <w:rFonts w:ascii="Corbel" w:hAnsi="Corbel"/>
                <w:sz w:val="20"/>
                <w:szCs w:val="20"/>
                <w:lang w:eastAsia="ja-JP"/>
              </w:rPr>
            </w:pPr>
          </w:p>
          <w:p w:rsidR="00AD6FEA" w:rsidRPr="004F0FCC" w:rsidRDefault="00AD6FEA" w:rsidP="00AD6FEA">
            <w:pPr>
              <w:pStyle w:val="ListParagraph"/>
              <w:numPr>
                <w:ilvl w:val="0"/>
                <w:numId w:val="28"/>
              </w:numPr>
              <w:jc w:val="both"/>
              <w:rPr>
                <w:rFonts w:ascii="Corbel" w:hAnsi="Corbel"/>
                <w:sz w:val="20"/>
                <w:szCs w:val="20"/>
                <w:lang w:eastAsia="ja-JP"/>
              </w:rPr>
            </w:pPr>
            <w:r w:rsidRPr="004F0FCC">
              <w:rPr>
                <w:rFonts w:ascii="Corbel" w:hAnsi="Corbel"/>
                <w:sz w:val="20"/>
                <w:szCs w:val="20"/>
                <w:lang w:eastAsia="ja-JP"/>
              </w:rPr>
              <w:t>Change of scope under Output 1 for UNOPS to provide capacity building support to the W-</w:t>
            </w:r>
            <w:proofErr w:type="spellStart"/>
            <w:r w:rsidRPr="004F0FCC">
              <w:rPr>
                <w:rFonts w:ascii="Corbel" w:hAnsi="Corbel"/>
                <w:sz w:val="20"/>
                <w:szCs w:val="20"/>
                <w:lang w:eastAsia="ja-JP"/>
              </w:rPr>
              <w:t>MoPI</w:t>
            </w:r>
            <w:proofErr w:type="spellEnd"/>
            <w:r w:rsidRPr="004F0FCC">
              <w:rPr>
                <w:rFonts w:ascii="Corbel" w:hAnsi="Corbel"/>
                <w:sz w:val="20"/>
                <w:szCs w:val="20"/>
                <w:lang w:eastAsia="ja-JP"/>
              </w:rPr>
              <w:t xml:space="preserve"> on road and equipment maintenance;</w:t>
            </w:r>
          </w:p>
          <w:p w:rsidR="00AD6FEA" w:rsidRPr="004F0FCC" w:rsidRDefault="00AD6FEA" w:rsidP="00AD6FEA">
            <w:pPr>
              <w:pStyle w:val="ListParagraph"/>
              <w:numPr>
                <w:ilvl w:val="0"/>
                <w:numId w:val="28"/>
              </w:numPr>
              <w:jc w:val="both"/>
              <w:rPr>
                <w:rFonts w:ascii="Corbel" w:hAnsi="Corbel"/>
                <w:sz w:val="20"/>
                <w:szCs w:val="20"/>
                <w:lang w:eastAsia="ja-JP"/>
              </w:rPr>
            </w:pPr>
            <w:r w:rsidRPr="004F0FCC">
              <w:rPr>
                <w:rFonts w:ascii="Corbel" w:hAnsi="Corbel"/>
                <w:sz w:val="20"/>
                <w:szCs w:val="20"/>
                <w:lang w:eastAsia="ja-JP"/>
              </w:rPr>
              <w:t>Change of scope under Output 2 for UNOPS to procure and install furniture, generators and solar-powered radio communication equipment for four police stations;</w:t>
            </w:r>
          </w:p>
          <w:p w:rsidR="00AD6FEA" w:rsidRPr="004F0FCC" w:rsidRDefault="00AD6FEA" w:rsidP="00AD6FEA">
            <w:pPr>
              <w:pStyle w:val="ListParagraph"/>
              <w:numPr>
                <w:ilvl w:val="0"/>
                <w:numId w:val="28"/>
              </w:numPr>
              <w:jc w:val="both"/>
              <w:rPr>
                <w:rFonts w:ascii="Corbel" w:hAnsi="Corbel"/>
                <w:sz w:val="20"/>
                <w:szCs w:val="20"/>
                <w:lang w:eastAsia="ja-JP"/>
              </w:rPr>
            </w:pPr>
            <w:r w:rsidRPr="004F0FCC">
              <w:rPr>
                <w:rFonts w:ascii="Corbel" w:hAnsi="Corbel"/>
                <w:sz w:val="20"/>
                <w:szCs w:val="20"/>
                <w:lang w:eastAsia="ja-JP"/>
              </w:rPr>
              <w:t xml:space="preserve">Change of scope under Output 3 to adjust specifications of the </w:t>
            </w:r>
            <w:proofErr w:type="spellStart"/>
            <w:r w:rsidRPr="004F0FCC">
              <w:rPr>
                <w:rFonts w:ascii="Corbel" w:hAnsi="Corbel"/>
                <w:sz w:val="20"/>
                <w:szCs w:val="20"/>
                <w:lang w:eastAsia="ja-JP"/>
              </w:rPr>
              <w:t>haffirs</w:t>
            </w:r>
            <w:proofErr w:type="spellEnd"/>
            <w:r w:rsidRPr="004F0FCC">
              <w:rPr>
                <w:rFonts w:ascii="Corbel" w:hAnsi="Corbel"/>
                <w:sz w:val="20"/>
                <w:szCs w:val="20"/>
                <w:lang w:eastAsia="ja-JP"/>
              </w:rPr>
              <w:t xml:space="preserve"> to align with the Republic of South Sudan’s Ministry of Water Resources’ new technical specification on </w:t>
            </w:r>
            <w:proofErr w:type="spellStart"/>
            <w:r w:rsidRPr="004F0FCC">
              <w:rPr>
                <w:rFonts w:ascii="Corbel" w:hAnsi="Corbel"/>
                <w:sz w:val="20"/>
                <w:szCs w:val="20"/>
                <w:lang w:eastAsia="ja-JP"/>
              </w:rPr>
              <w:t>haffirs</w:t>
            </w:r>
            <w:proofErr w:type="spellEnd"/>
            <w:r w:rsidRPr="004F0FCC">
              <w:rPr>
                <w:rFonts w:ascii="Corbel" w:hAnsi="Corbel"/>
                <w:sz w:val="20"/>
                <w:szCs w:val="20"/>
                <w:lang w:eastAsia="ja-JP"/>
              </w:rPr>
              <w:t>;</w:t>
            </w:r>
          </w:p>
          <w:p w:rsidR="00AD6FEA" w:rsidRPr="004F0FCC" w:rsidRDefault="00AD6FEA" w:rsidP="00AD6FEA">
            <w:pPr>
              <w:pStyle w:val="ListParagraph"/>
              <w:numPr>
                <w:ilvl w:val="0"/>
                <w:numId w:val="28"/>
              </w:numPr>
              <w:jc w:val="both"/>
              <w:rPr>
                <w:rFonts w:ascii="Corbel" w:hAnsi="Corbel"/>
                <w:sz w:val="20"/>
                <w:szCs w:val="20"/>
                <w:lang w:eastAsia="ja-JP"/>
              </w:rPr>
            </w:pPr>
            <w:r w:rsidRPr="004F0FCC">
              <w:rPr>
                <w:rFonts w:ascii="Corbel" w:hAnsi="Corbel"/>
                <w:sz w:val="20"/>
                <w:szCs w:val="20"/>
                <w:lang w:eastAsia="ja-JP"/>
              </w:rPr>
              <w:t>Inclusion of Output 4 for UNDP to rehabilitate existing Warrap radio communication infrastructure;</w:t>
            </w:r>
          </w:p>
          <w:p w:rsidR="00AD6FEA" w:rsidRPr="004F0FCC" w:rsidRDefault="00AD6FEA" w:rsidP="00AD6FEA">
            <w:pPr>
              <w:pStyle w:val="ListParagraph"/>
              <w:numPr>
                <w:ilvl w:val="0"/>
                <w:numId w:val="28"/>
              </w:numPr>
              <w:jc w:val="both"/>
              <w:rPr>
                <w:rFonts w:ascii="Corbel" w:hAnsi="Corbel"/>
                <w:sz w:val="20"/>
                <w:szCs w:val="20"/>
                <w:lang w:eastAsia="ja-JP"/>
              </w:rPr>
            </w:pPr>
            <w:r w:rsidRPr="004F0FCC">
              <w:rPr>
                <w:rFonts w:ascii="Corbel" w:hAnsi="Corbel"/>
                <w:sz w:val="20"/>
                <w:szCs w:val="20"/>
                <w:lang w:eastAsia="ja-JP"/>
              </w:rPr>
              <w:t>Removal of reference to UNDP’s role as “Lead Agency” and replace with “Coordinating Agency” to ensure compliance with United Nations Development Group’s guidance on UN Joint Programming;</w:t>
            </w:r>
          </w:p>
          <w:p w:rsidR="00AD6FEA" w:rsidRPr="004F0FCC" w:rsidRDefault="00AD6FEA" w:rsidP="00AD6FEA">
            <w:pPr>
              <w:pStyle w:val="ListParagraph"/>
              <w:numPr>
                <w:ilvl w:val="0"/>
                <w:numId w:val="28"/>
              </w:numPr>
              <w:jc w:val="both"/>
              <w:rPr>
                <w:rFonts w:ascii="Corbel" w:hAnsi="Corbel"/>
                <w:sz w:val="20"/>
                <w:szCs w:val="20"/>
                <w:lang w:eastAsia="ja-JP"/>
              </w:rPr>
            </w:pPr>
            <w:r w:rsidRPr="004F0FCC">
              <w:rPr>
                <w:rFonts w:ascii="Corbel" w:hAnsi="Corbel"/>
                <w:sz w:val="20"/>
                <w:szCs w:val="20"/>
                <w:lang w:eastAsia="ja-JP"/>
              </w:rPr>
              <w:t>Additional amount of US$ 1,240,000 for UNOPS to provide capacity building support to W-</w:t>
            </w:r>
            <w:proofErr w:type="spellStart"/>
            <w:r w:rsidRPr="004F0FCC">
              <w:rPr>
                <w:rFonts w:ascii="Corbel" w:hAnsi="Corbel"/>
                <w:sz w:val="20"/>
                <w:szCs w:val="20"/>
                <w:lang w:eastAsia="ja-JP"/>
              </w:rPr>
              <w:t>MoPI</w:t>
            </w:r>
            <w:proofErr w:type="spellEnd"/>
            <w:r w:rsidRPr="004F0FCC">
              <w:rPr>
                <w:rFonts w:ascii="Corbel" w:hAnsi="Corbel"/>
                <w:sz w:val="20"/>
                <w:szCs w:val="20"/>
                <w:lang w:eastAsia="ja-JP"/>
              </w:rPr>
              <w:t xml:space="preserve"> under Output 1 (US$ 600,000), procure and install furniture and generators for four police stations under Output 2 (US$ 240,000) and to procure and install solar-powered radio communication for four police stations under Output 2 (US$ 400,000); and</w:t>
            </w:r>
          </w:p>
          <w:p w:rsidR="00AD6FEA" w:rsidRPr="004F0FCC" w:rsidRDefault="00AD6FEA" w:rsidP="00AD6FEA">
            <w:pPr>
              <w:pStyle w:val="ListParagraph"/>
              <w:numPr>
                <w:ilvl w:val="0"/>
                <w:numId w:val="28"/>
              </w:numPr>
              <w:jc w:val="both"/>
              <w:rPr>
                <w:rFonts w:ascii="Corbel" w:hAnsi="Corbel"/>
                <w:sz w:val="20"/>
                <w:szCs w:val="20"/>
                <w:lang w:eastAsia="ja-JP"/>
              </w:rPr>
            </w:pPr>
            <w:r w:rsidRPr="004F0FCC">
              <w:rPr>
                <w:rFonts w:ascii="Corbel" w:hAnsi="Corbel"/>
                <w:sz w:val="20"/>
                <w:szCs w:val="20"/>
                <w:lang w:eastAsia="ja-JP"/>
              </w:rPr>
              <w:t xml:space="preserve">Additional amount of US$ 850,115 for UNDP to align specification </w:t>
            </w:r>
            <w:proofErr w:type="gramStart"/>
            <w:r w:rsidRPr="004F0FCC">
              <w:rPr>
                <w:rFonts w:ascii="Corbel" w:hAnsi="Corbel"/>
                <w:sz w:val="20"/>
                <w:szCs w:val="20"/>
                <w:lang w:eastAsia="ja-JP"/>
              </w:rPr>
              <w:t xml:space="preserve">of </w:t>
            </w:r>
            <w:r w:rsidR="00942135" w:rsidRPr="004F0FCC">
              <w:rPr>
                <w:rFonts w:ascii="Corbel" w:hAnsi="Corbel"/>
                <w:sz w:val="20"/>
                <w:szCs w:val="20"/>
                <w:lang w:eastAsia="ja-JP"/>
              </w:rPr>
              <w:t xml:space="preserve"> </w:t>
            </w:r>
            <w:proofErr w:type="spellStart"/>
            <w:r w:rsidRPr="004F0FCC">
              <w:rPr>
                <w:rFonts w:ascii="Corbel" w:hAnsi="Corbel"/>
                <w:sz w:val="20"/>
                <w:szCs w:val="20"/>
                <w:lang w:eastAsia="ja-JP"/>
              </w:rPr>
              <w:t>haffirs</w:t>
            </w:r>
            <w:proofErr w:type="spellEnd"/>
            <w:proofErr w:type="gramEnd"/>
            <w:r w:rsidRPr="004F0FCC">
              <w:rPr>
                <w:rFonts w:ascii="Corbel" w:hAnsi="Corbel"/>
                <w:sz w:val="20"/>
                <w:szCs w:val="20"/>
                <w:lang w:eastAsia="ja-JP"/>
              </w:rPr>
              <w:t xml:space="preserve"> under Output 3 (US$ 206,560), rehabilitate existing Warrap radio communication infrastructure as proposed Output 4 (US$ 600,000) and to cover UNDP’s personnel, operational support and related costs for effective coordination, monitoring and technical support under the WSP (US$ 43,555).</w:t>
            </w:r>
          </w:p>
          <w:p w:rsidR="00AD6FEA" w:rsidRPr="004F0FCC" w:rsidRDefault="00AD6FEA">
            <w:pPr>
              <w:pStyle w:val="ListParagraph"/>
              <w:ind w:left="713"/>
              <w:jc w:val="both"/>
              <w:rPr>
                <w:rFonts w:ascii="Corbel" w:hAnsi="Corbel"/>
                <w:sz w:val="20"/>
                <w:szCs w:val="20"/>
                <w:lang w:eastAsia="ja-JP"/>
              </w:rPr>
            </w:pPr>
          </w:p>
          <w:p w:rsidR="00AD6FEA" w:rsidRPr="004F0FCC" w:rsidRDefault="00AD6FEA" w:rsidP="00505E84">
            <w:pPr>
              <w:jc w:val="both"/>
              <w:rPr>
                <w:rFonts w:ascii="Corbel" w:hAnsi="Corbel"/>
                <w:b/>
                <w:sz w:val="20"/>
                <w:szCs w:val="20"/>
                <w:lang w:eastAsia="ja-JP"/>
              </w:rPr>
            </w:pPr>
            <w:r w:rsidRPr="004F0FCC">
              <w:rPr>
                <w:rFonts w:ascii="Corbel" w:hAnsi="Corbel"/>
                <w:b/>
                <w:sz w:val="20"/>
                <w:szCs w:val="20"/>
                <w:lang w:eastAsia="ja-JP"/>
              </w:rPr>
              <w:t>These revisions were approved by the SSRF Steering Committee.</w:t>
            </w:r>
          </w:p>
          <w:p w:rsidR="00AD6FEA" w:rsidRPr="004F0FCC" w:rsidRDefault="00AD6FEA">
            <w:pPr>
              <w:pStyle w:val="ListParagraph"/>
              <w:ind w:left="353"/>
              <w:jc w:val="both"/>
              <w:rPr>
                <w:rFonts w:ascii="Corbel" w:hAnsi="Corbel"/>
                <w:sz w:val="20"/>
                <w:szCs w:val="20"/>
                <w:lang w:eastAsia="ja-JP"/>
              </w:rPr>
            </w:pPr>
          </w:p>
        </w:tc>
        <w:tc>
          <w:tcPr>
            <w:tcW w:w="488" w:type="pct"/>
            <w:tcBorders>
              <w:top w:val="single" w:sz="4" w:space="0" w:color="auto"/>
              <w:left w:val="single" w:sz="4" w:space="0" w:color="auto"/>
              <w:bottom w:val="single" w:sz="4" w:space="0" w:color="auto"/>
              <w:right w:val="single" w:sz="4" w:space="0" w:color="auto"/>
            </w:tcBorders>
            <w:hideMark/>
          </w:tcPr>
          <w:p w:rsidR="00AD6FEA" w:rsidRPr="004F0FCC" w:rsidRDefault="00AD6FEA">
            <w:pPr>
              <w:jc w:val="center"/>
              <w:rPr>
                <w:rFonts w:ascii="Corbel" w:hAnsi="Corbel"/>
                <w:sz w:val="20"/>
                <w:szCs w:val="20"/>
                <w:lang w:eastAsia="ja-JP"/>
              </w:rPr>
            </w:pPr>
            <w:r w:rsidRPr="004F0FCC">
              <w:rPr>
                <w:rFonts w:ascii="Corbel" w:hAnsi="Corbel"/>
                <w:sz w:val="20"/>
                <w:szCs w:val="20"/>
                <w:lang w:eastAsia="ja-JP"/>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6FEA" w:rsidRPr="004F0FCC" w:rsidRDefault="00AD6FEA">
            <w:pPr>
              <w:rPr>
                <w:rFonts w:ascii="Corbel" w:hAnsi="Corbel"/>
                <w:sz w:val="20"/>
                <w:szCs w:val="20"/>
                <w:lang w:eastAsia="ja-JP"/>
              </w:rPr>
            </w:pPr>
          </w:p>
        </w:tc>
      </w:tr>
      <w:tr w:rsidR="00AD6FEA" w:rsidRPr="004F0FCC" w:rsidTr="00AD6FEA">
        <w:trPr>
          <w:trHeight w:val="444"/>
          <w:jc w:val="center"/>
        </w:trPr>
        <w:tc>
          <w:tcPr>
            <w:tcW w:w="621" w:type="pct"/>
            <w:vMerge/>
            <w:tcBorders>
              <w:top w:val="single" w:sz="4" w:space="0" w:color="auto"/>
              <w:left w:val="single" w:sz="4" w:space="0" w:color="auto"/>
              <w:bottom w:val="single" w:sz="4" w:space="0" w:color="auto"/>
              <w:right w:val="single" w:sz="4" w:space="0" w:color="auto"/>
            </w:tcBorders>
            <w:vAlign w:val="center"/>
            <w:hideMark/>
          </w:tcPr>
          <w:p w:rsidR="00AD6FEA" w:rsidRPr="004F0FCC" w:rsidRDefault="00AD6FEA">
            <w:pPr>
              <w:rPr>
                <w:rFonts w:ascii="Corbel" w:hAnsi="Corbel"/>
                <w:b/>
                <w:sz w:val="20"/>
                <w:szCs w:val="20"/>
                <w:lang w:eastAsia="ja-JP"/>
              </w:rPr>
            </w:pPr>
          </w:p>
        </w:tc>
        <w:tc>
          <w:tcPr>
            <w:tcW w:w="444" w:type="pct"/>
            <w:vMerge/>
            <w:tcBorders>
              <w:top w:val="single" w:sz="4" w:space="0" w:color="auto"/>
              <w:left w:val="single" w:sz="4" w:space="0" w:color="auto"/>
              <w:bottom w:val="single" w:sz="4" w:space="0" w:color="auto"/>
              <w:right w:val="single" w:sz="4" w:space="0" w:color="auto"/>
            </w:tcBorders>
            <w:vAlign w:val="center"/>
            <w:hideMark/>
          </w:tcPr>
          <w:p w:rsidR="00AD6FEA" w:rsidRPr="004F0FCC" w:rsidRDefault="00AD6FEA">
            <w:pPr>
              <w:rPr>
                <w:rFonts w:ascii="Corbel" w:hAnsi="Corbel"/>
                <w:sz w:val="20"/>
                <w:szCs w:val="20"/>
                <w:lang w:eastAsia="ja-JP"/>
              </w:rPr>
            </w:pPr>
          </w:p>
        </w:tc>
        <w:tc>
          <w:tcPr>
            <w:tcW w:w="410" w:type="pct"/>
            <w:tcBorders>
              <w:top w:val="single" w:sz="4" w:space="0" w:color="auto"/>
              <w:left w:val="single" w:sz="4" w:space="0" w:color="auto"/>
              <w:bottom w:val="single" w:sz="4" w:space="0" w:color="auto"/>
              <w:right w:val="single" w:sz="4" w:space="0" w:color="auto"/>
            </w:tcBorders>
            <w:vAlign w:val="center"/>
          </w:tcPr>
          <w:p w:rsidR="00AD6FEA" w:rsidRPr="004F0FCC" w:rsidRDefault="00AD6FEA">
            <w:pPr>
              <w:jc w:val="center"/>
              <w:rPr>
                <w:rFonts w:ascii="Corbel" w:hAnsi="Corbel"/>
                <w:sz w:val="20"/>
                <w:szCs w:val="20"/>
                <w:lang w:eastAsia="ja-JP"/>
              </w:rPr>
            </w:pPr>
          </w:p>
        </w:tc>
        <w:tc>
          <w:tcPr>
            <w:tcW w:w="2428" w:type="pct"/>
            <w:tcBorders>
              <w:top w:val="single" w:sz="4" w:space="0" w:color="auto"/>
              <w:left w:val="single" w:sz="4" w:space="0" w:color="auto"/>
              <w:bottom w:val="single" w:sz="4" w:space="0" w:color="auto"/>
              <w:right w:val="single" w:sz="4" w:space="0" w:color="auto"/>
            </w:tcBorders>
            <w:hideMark/>
          </w:tcPr>
          <w:p w:rsidR="00AD6FEA" w:rsidRPr="004F0FCC" w:rsidRDefault="00AD6FEA" w:rsidP="00505E84">
            <w:pPr>
              <w:jc w:val="both"/>
              <w:rPr>
                <w:rFonts w:ascii="Corbel" w:hAnsi="Corbel"/>
                <w:sz w:val="20"/>
                <w:szCs w:val="20"/>
                <w:lang w:eastAsia="ja-JP"/>
              </w:rPr>
            </w:pPr>
            <w:r w:rsidRPr="004F0FCC">
              <w:rPr>
                <w:rFonts w:ascii="Corbel" w:hAnsi="Corbel"/>
                <w:sz w:val="20"/>
                <w:szCs w:val="20"/>
                <w:lang w:eastAsia="ja-JP"/>
              </w:rPr>
              <w:t>UNDP extended the PCA on WSP Output 3 with PACT until 30 June 2013 at no additional cost.</w:t>
            </w:r>
          </w:p>
        </w:tc>
        <w:tc>
          <w:tcPr>
            <w:tcW w:w="488" w:type="pct"/>
            <w:tcBorders>
              <w:top w:val="single" w:sz="4" w:space="0" w:color="auto"/>
              <w:left w:val="single" w:sz="4" w:space="0" w:color="auto"/>
              <w:bottom w:val="single" w:sz="4" w:space="0" w:color="auto"/>
              <w:right w:val="single" w:sz="4" w:space="0" w:color="auto"/>
            </w:tcBorders>
            <w:hideMark/>
          </w:tcPr>
          <w:p w:rsidR="00AD6FEA" w:rsidRPr="004F0FCC" w:rsidRDefault="00AD6FEA">
            <w:pPr>
              <w:jc w:val="center"/>
              <w:rPr>
                <w:rFonts w:ascii="Corbel" w:hAnsi="Corbel"/>
                <w:sz w:val="20"/>
                <w:szCs w:val="20"/>
                <w:lang w:eastAsia="ja-JP"/>
              </w:rPr>
            </w:pPr>
            <w:r w:rsidRPr="004F0FCC">
              <w:rPr>
                <w:rFonts w:ascii="Corbel" w:hAnsi="Corbel"/>
                <w:sz w:val="20"/>
                <w:szCs w:val="20"/>
                <w:lang w:eastAsia="ja-JP"/>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6FEA" w:rsidRPr="004F0FCC" w:rsidRDefault="00AD6FEA">
            <w:pPr>
              <w:rPr>
                <w:rFonts w:ascii="Corbel" w:hAnsi="Corbel"/>
                <w:sz w:val="20"/>
                <w:szCs w:val="20"/>
                <w:lang w:eastAsia="ja-JP"/>
              </w:rPr>
            </w:pPr>
          </w:p>
        </w:tc>
      </w:tr>
      <w:tr w:rsidR="00AD6FEA" w:rsidRPr="004F0FCC" w:rsidTr="00AD6FEA">
        <w:trPr>
          <w:trHeight w:val="564"/>
          <w:jc w:val="center"/>
        </w:trPr>
        <w:tc>
          <w:tcPr>
            <w:tcW w:w="621" w:type="pct"/>
            <w:vMerge/>
            <w:tcBorders>
              <w:top w:val="single" w:sz="4" w:space="0" w:color="auto"/>
              <w:left w:val="single" w:sz="4" w:space="0" w:color="auto"/>
              <w:bottom w:val="single" w:sz="4" w:space="0" w:color="auto"/>
              <w:right w:val="single" w:sz="4" w:space="0" w:color="auto"/>
            </w:tcBorders>
            <w:vAlign w:val="center"/>
            <w:hideMark/>
          </w:tcPr>
          <w:p w:rsidR="00AD6FEA" w:rsidRPr="004F0FCC" w:rsidRDefault="00AD6FEA">
            <w:pPr>
              <w:rPr>
                <w:rFonts w:ascii="Corbel" w:hAnsi="Corbel"/>
                <w:b/>
                <w:sz w:val="20"/>
                <w:szCs w:val="20"/>
                <w:lang w:eastAsia="ja-JP"/>
              </w:rPr>
            </w:pPr>
          </w:p>
        </w:tc>
        <w:tc>
          <w:tcPr>
            <w:tcW w:w="444" w:type="pct"/>
            <w:vMerge/>
            <w:tcBorders>
              <w:top w:val="single" w:sz="4" w:space="0" w:color="auto"/>
              <w:left w:val="single" w:sz="4" w:space="0" w:color="auto"/>
              <w:bottom w:val="single" w:sz="4" w:space="0" w:color="auto"/>
              <w:right w:val="single" w:sz="4" w:space="0" w:color="auto"/>
            </w:tcBorders>
            <w:vAlign w:val="center"/>
            <w:hideMark/>
          </w:tcPr>
          <w:p w:rsidR="00AD6FEA" w:rsidRPr="004F0FCC" w:rsidRDefault="00AD6FEA">
            <w:pPr>
              <w:rPr>
                <w:rFonts w:ascii="Corbel" w:hAnsi="Corbel"/>
                <w:sz w:val="20"/>
                <w:szCs w:val="20"/>
                <w:lang w:eastAsia="ja-JP"/>
              </w:rPr>
            </w:pPr>
          </w:p>
        </w:tc>
        <w:tc>
          <w:tcPr>
            <w:tcW w:w="410" w:type="pct"/>
            <w:vMerge w:val="restart"/>
            <w:tcBorders>
              <w:top w:val="single" w:sz="4" w:space="0" w:color="auto"/>
              <w:left w:val="single" w:sz="4" w:space="0" w:color="auto"/>
              <w:bottom w:val="single" w:sz="4" w:space="0" w:color="auto"/>
              <w:right w:val="single" w:sz="4" w:space="0" w:color="auto"/>
            </w:tcBorders>
            <w:vAlign w:val="center"/>
          </w:tcPr>
          <w:p w:rsidR="00AD6FEA" w:rsidRPr="004F0FCC" w:rsidRDefault="00AD6FEA">
            <w:pPr>
              <w:jc w:val="center"/>
              <w:rPr>
                <w:rFonts w:ascii="Corbel" w:hAnsi="Corbel"/>
                <w:sz w:val="20"/>
                <w:szCs w:val="20"/>
                <w:lang w:eastAsia="ja-JP"/>
              </w:rPr>
            </w:pPr>
          </w:p>
        </w:tc>
        <w:tc>
          <w:tcPr>
            <w:tcW w:w="2428" w:type="pct"/>
            <w:tcBorders>
              <w:top w:val="single" w:sz="4" w:space="0" w:color="auto"/>
              <w:left w:val="single" w:sz="4" w:space="0" w:color="auto"/>
              <w:bottom w:val="single" w:sz="4" w:space="0" w:color="auto"/>
              <w:right w:val="single" w:sz="4" w:space="0" w:color="auto"/>
            </w:tcBorders>
          </w:tcPr>
          <w:p w:rsidR="00AD6FEA" w:rsidRPr="004F0FCC" w:rsidRDefault="00AD6FEA" w:rsidP="00505E84">
            <w:pPr>
              <w:jc w:val="both"/>
              <w:rPr>
                <w:rFonts w:ascii="Corbel" w:hAnsi="Corbel"/>
                <w:sz w:val="20"/>
                <w:szCs w:val="20"/>
                <w:lang w:eastAsia="ja-JP"/>
              </w:rPr>
            </w:pPr>
            <w:r w:rsidRPr="004F0FCC">
              <w:rPr>
                <w:rFonts w:ascii="Corbel" w:hAnsi="Corbel"/>
                <w:sz w:val="20"/>
                <w:szCs w:val="20"/>
                <w:lang w:eastAsia="ja-JP"/>
              </w:rPr>
              <w:t>On 13 December 2012, UNDP submitted an Amendment to the Joint Programme Document, Joint Programme Revision Request Form, Request for Movement within Budget Lines and Request for Budget Increase at the 16</w:t>
            </w:r>
            <w:r w:rsidRPr="004F0FCC">
              <w:rPr>
                <w:rFonts w:ascii="Corbel" w:hAnsi="Corbel"/>
                <w:sz w:val="20"/>
                <w:szCs w:val="20"/>
                <w:vertAlign w:val="superscript"/>
                <w:lang w:eastAsia="ja-JP"/>
              </w:rPr>
              <w:t>th</w:t>
            </w:r>
            <w:r w:rsidR="00942135" w:rsidRPr="004F0FCC">
              <w:rPr>
                <w:rFonts w:ascii="Corbel" w:hAnsi="Corbel"/>
                <w:sz w:val="20"/>
                <w:szCs w:val="20"/>
                <w:vertAlign w:val="superscript"/>
                <w:lang w:eastAsia="ja-JP"/>
              </w:rPr>
              <w:t xml:space="preserve"> </w:t>
            </w:r>
            <w:r w:rsidRPr="004F0FCC">
              <w:rPr>
                <w:rFonts w:ascii="Corbel" w:hAnsi="Corbel"/>
                <w:sz w:val="20"/>
                <w:szCs w:val="20"/>
                <w:lang w:eastAsia="ja-JP"/>
              </w:rPr>
              <w:t>SSRF Steering Committee Meeting, as follows:</w:t>
            </w:r>
          </w:p>
          <w:p w:rsidR="00AD6FEA" w:rsidRPr="004F0FCC" w:rsidRDefault="00AD6FEA">
            <w:pPr>
              <w:pStyle w:val="ListParagraph"/>
              <w:ind w:left="353"/>
              <w:jc w:val="both"/>
              <w:rPr>
                <w:rFonts w:ascii="Corbel" w:hAnsi="Corbel"/>
                <w:sz w:val="20"/>
                <w:szCs w:val="20"/>
                <w:lang w:eastAsia="ja-JP"/>
              </w:rPr>
            </w:pPr>
          </w:p>
          <w:p w:rsidR="00AD6FEA" w:rsidRPr="004F0FCC" w:rsidRDefault="00AD6FEA" w:rsidP="00AD6FEA">
            <w:pPr>
              <w:pStyle w:val="ListParagraph"/>
              <w:numPr>
                <w:ilvl w:val="0"/>
                <w:numId w:val="28"/>
              </w:numPr>
              <w:jc w:val="both"/>
              <w:rPr>
                <w:rFonts w:ascii="Corbel" w:hAnsi="Corbel"/>
                <w:sz w:val="20"/>
                <w:szCs w:val="20"/>
                <w:lang w:eastAsia="ja-JP"/>
              </w:rPr>
            </w:pPr>
            <w:r w:rsidRPr="004F0FCC">
              <w:rPr>
                <w:rFonts w:ascii="Corbel" w:hAnsi="Corbel"/>
                <w:sz w:val="20"/>
                <w:szCs w:val="20"/>
                <w:lang w:eastAsia="ja-JP"/>
              </w:rPr>
              <w:t>Cancellation of Output 4 (rehabilitation of existing radio infrastructure);</w:t>
            </w:r>
          </w:p>
          <w:p w:rsidR="00AD6FEA" w:rsidRPr="004F0FCC" w:rsidRDefault="00AD6FEA" w:rsidP="00AD6FEA">
            <w:pPr>
              <w:pStyle w:val="ListParagraph"/>
              <w:numPr>
                <w:ilvl w:val="0"/>
                <w:numId w:val="28"/>
              </w:numPr>
              <w:jc w:val="both"/>
              <w:rPr>
                <w:rFonts w:ascii="Corbel" w:hAnsi="Corbel"/>
                <w:sz w:val="20"/>
                <w:szCs w:val="20"/>
                <w:lang w:eastAsia="ja-JP"/>
              </w:rPr>
            </w:pPr>
            <w:r w:rsidRPr="004F0FCC">
              <w:rPr>
                <w:rFonts w:ascii="Corbel" w:hAnsi="Corbel"/>
                <w:sz w:val="20"/>
                <w:szCs w:val="20"/>
                <w:lang w:eastAsia="ja-JP"/>
              </w:rPr>
              <w:t>Extension of programme duration for nine months, to expire on 31 March 2014; and</w:t>
            </w:r>
          </w:p>
          <w:p w:rsidR="00AD6FEA" w:rsidRPr="004F0FCC" w:rsidRDefault="00AD6FEA" w:rsidP="00AD6FEA">
            <w:pPr>
              <w:pStyle w:val="ListParagraph"/>
              <w:numPr>
                <w:ilvl w:val="0"/>
                <w:numId w:val="28"/>
              </w:numPr>
              <w:jc w:val="both"/>
              <w:rPr>
                <w:rFonts w:ascii="Corbel" w:hAnsi="Corbel"/>
                <w:sz w:val="20"/>
                <w:szCs w:val="20"/>
                <w:lang w:eastAsia="ja-JP"/>
              </w:rPr>
            </w:pPr>
            <w:r w:rsidRPr="004F0FCC">
              <w:rPr>
                <w:rFonts w:ascii="Corbel" w:hAnsi="Corbel"/>
                <w:sz w:val="20"/>
                <w:szCs w:val="20"/>
                <w:lang w:eastAsia="ja-JP"/>
              </w:rPr>
              <w:t>Additional amount of US$ 405,725 for UNDP to cover UNDP’s personnel, operational support and related costs for effective coordination, monitoring and technical support under the WSP.</w:t>
            </w:r>
          </w:p>
          <w:p w:rsidR="00AD6FEA" w:rsidRPr="004F0FCC" w:rsidRDefault="00AD6FEA">
            <w:pPr>
              <w:pStyle w:val="ListParagraph"/>
              <w:ind w:left="713"/>
              <w:jc w:val="both"/>
              <w:rPr>
                <w:rFonts w:ascii="Corbel" w:hAnsi="Corbel"/>
                <w:sz w:val="20"/>
                <w:szCs w:val="20"/>
                <w:lang w:eastAsia="ja-JP"/>
              </w:rPr>
            </w:pPr>
          </w:p>
          <w:p w:rsidR="00AD6FEA" w:rsidRPr="004F0FCC" w:rsidRDefault="00AD6FEA" w:rsidP="00505E84">
            <w:pPr>
              <w:jc w:val="both"/>
              <w:rPr>
                <w:rFonts w:ascii="Corbel" w:hAnsi="Corbel"/>
                <w:sz w:val="20"/>
                <w:szCs w:val="20"/>
                <w:lang w:eastAsia="ja-JP"/>
              </w:rPr>
            </w:pPr>
            <w:r w:rsidRPr="004F0FCC">
              <w:rPr>
                <w:rFonts w:ascii="Corbel" w:hAnsi="Corbel"/>
                <w:b/>
                <w:sz w:val="20"/>
                <w:szCs w:val="20"/>
                <w:lang w:eastAsia="ja-JP"/>
              </w:rPr>
              <w:t>These revisions were approved by the SSRF Steering Committee.</w:t>
            </w:r>
          </w:p>
        </w:tc>
        <w:tc>
          <w:tcPr>
            <w:tcW w:w="488" w:type="pct"/>
            <w:tcBorders>
              <w:top w:val="single" w:sz="4" w:space="0" w:color="auto"/>
              <w:left w:val="single" w:sz="4" w:space="0" w:color="auto"/>
              <w:bottom w:val="single" w:sz="4" w:space="0" w:color="auto"/>
              <w:right w:val="single" w:sz="4" w:space="0" w:color="auto"/>
            </w:tcBorders>
            <w:hideMark/>
          </w:tcPr>
          <w:p w:rsidR="00AD6FEA" w:rsidRPr="004F0FCC" w:rsidRDefault="00AD6FEA">
            <w:pPr>
              <w:jc w:val="center"/>
              <w:rPr>
                <w:rFonts w:ascii="Corbel" w:hAnsi="Corbel"/>
                <w:sz w:val="20"/>
                <w:szCs w:val="20"/>
                <w:lang w:eastAsia="ja-JP"/>
              </w:rPr>
            </w:pPr>
            <w:r w:rsidRPr="004F0FCC">
              <w:rPr>
                <w:rFonts w:ascii="Corbel" w:hAnsi="Corbel"/>
                <w:sz w:val="20"/>
                <w:szCs w:val="20"/>
                <w:lang w:eastAsia="ja-JP"/>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6FEA" w:rsidRPr="004F0FCC" w:rsidRDefault="00AD6FEA">
            <w:pPr>
              <w:rPr>
                <w:rFonts w:ascii="Corbel" w:hAnsi="Corbel"/>
                <w:sz w:val="20"/>
                <w:szCs w:val="20"/>
                <w:lang w:eastAsia="ja-JP"/>
              </w:rPr>
            </w:pPr>
          </w:p>
        </w:tc>
      </w:tr>
      <w:tr w:rsidR="00AD6FEA" w:rsidRPr="004F0FCC" w:rsidTr="00AD6FEA">
        <w:trPr>
          <w:trHeight w:val="1185"/>
          <w:jc w:val="center"/>
        </w:trPr>
        <w:tc>
          <w:tcPr>
            <w:tcW w:w="621" w:type="pct"/>
            <w:vMerge/>
            <w:tcBorders>
              <w:top w:val="single" w:sz="4" w:space="0" w:color="auto"/>
              <w:left w:val="single" w:sz="4" w:space="0" w:color="auto"/>
              <w:bottom w:val="single" w:sz="4" w:space="0" w:color="auto"/>
              <w:right w:val="single" w:sz="4" w:space="0" w:color="auto"/>
            </w:tcBorders>
            <w:vAlign w:val="center"/>
            <w:hideMark/>
          </w:tcPr>
          <w:p w:rsidR="00AD6FEA" w:rsidRPr="004F0FCC" w:rsidRDefault="00AD6FEA">
            <w:pPr>
              <w:rPr>
                <w:rFonts w:ascii="Corbel" w:hAnsi="Corbel"/>
                <w:b/>
                <w:sz w:val="20"/>
                <w:szCs w:val="20"/>
                <w:lang w:eastAsia="ja-JP"/>
              </w:rPr>
            </w:pPr>
          </w:p>
        </w:tc>
        <w:tc>
          <w:tcPr>
            <w:tcW w:w="444" w:type="pct"/>
            <w:vMerge/>
            <w:tcBorders>
              <w:top w:val="single" w:sz="4" w:space="0" w:color="auto"/>
              <w:left w:val="single" w:sz="4" w:space="0" w:color="auto"/>
              <w:bottom w:val="single" w:sz="4" w:space="0" w:color="auto"/>
              <w:right w:val="single" w:sz="4" w:space="0" w:color="auto"/>
            </w:tcBorders>
            <w:vAlign w:val="center"/>
            <w:hideMark/>
          </w:tcPr>
          <w:p w:rsidR="00AD6FEA" w:rsidRPr="004F0FCC" w:rsidRDefault="00AD6FEA">
            <w:pPr>
              <w:rPr>
                <w:rFonts w:ascii="Corbel" w:hAnsi="Corbel"/>
                <w:sz w:val="20"/>
                <w:szCs w:val="20"/>
                <w:lang w:eastAsia="ja-JP"/>
              </w:rPr>
            </w:pPr>
          </w:p>
        </w:tc>
        <w:tc>
          <w:tcPr>
            <w:tcW w:w="410" w:type="pct"/>
            <w:vMerge/>
            <w:tcBorders>
              <w:top w:val="single" w:sz="4" w:space="0" w:color="auto"/>
              <w:left w:val="single" w:sz="4" w:space="0" w:color="auto"/>
              <w:bottom w:val="single" w:sz="4" w:space="0" w:color="auto"/>
              <w:right w:val="single" w:sz="4" w:space="0" w:color="auto"/>
            </w:tcBorders>
            <w:vAlign w:val="center"/>
            <w:hideMark/>
          </w:tcPr>
          <w:p w:rsidR="00AD6FEA" w:rsidRPr="004F0FCC" w:rsidRDefault="00AD6FEA">
            <w:pPr>
              <w:rPr>
                <w:rFonts w:ascii="Corbel" w:hAnsi="Corbel"/>
                <w:sz w:val="20"/>
                <w:szCs w:val="20"/>
                <w:lang w:eastAsia="ja-JP"/>
              </w:rPr>
            </w:pPr>
          </w:p>
        </w:tc>
        <w:tc>
          <w:tcPr>
            <w:tcW w:w="2428" w:type="pct"/>
            <w:tcBorders>
              <w:top w:val="single" w:sz="4" w:space="0" w:color="auto"/>
              <w:left w:val="single" w:sz="4" w:space="0" w:color="auto"/>
              <w:bottom w:val="single" w:sz="4" w:space="0" w:color="auto"/>
              <w:right w:val="single" w:sz="4" w:space="0" w:color="auto"/>
            </w:tcBorders>
            <w:hideMark/>
          </w:tcPr>
          <w:p w:rsidR="00AD6FEA" w:rsidRPr="004F0FCC" w:rsidRDefault="00AD6FEA" w:rsidP="00505E84">
            <w:pPr>
              <w:rPr>
                <w:rFonts w:ascii="Corbel" w:hAnsi="Corbel"/>
                <w:sz w:val="20"/>
                <w:szCs w:val="20"/>
                <w:lang w:eastAsia="ja-JP"/>
              </w:rPr>
            </w:pPr>
            <w:r w:rsidRPr="004F0FCC">
              <w:rPr>
                <w:rFonts w:ascii="Corbel" w:hAnsi="Corbel"/>
                <w:sz w:val="20"/>
                <w:szCs w:val="20"/>
                <w:lang w:eastAsia="ja-JP"/>
              </w:rPr>
              <w:t xml:space="preserve">In December 2012, the National Ministry of Roads and Transport decided not allocate SSP 1,500,000 to any </w:t>
            </w:r>
            <w:r w:rsidR="002502CE" w:rsidRPr="004F0FCC">
              <w:rPr>
                <w:rFonts w:ascii="Corbel" w:hAnsi="Corbel"/>
                <w:sz w:val="20"/>
                <w:szCs w:val="20"/>
                <w:lang w:eastAsia="ja-JP"/>
              </w:rPr>
              <w:t>state</w:t>
            </w:r>
            <w:r w:rsidRPr="004F0FCC">
              <w:rPr>
                <w:rFonts w:ascii="Corbel" w:hAnsi="Corbel"/>
                <w:sz w:val="20"/>
                <w:szCs w:val="20"/>
                <w:lang w:eastAsia="ja-JP"/>
              </w:rPr>
              <w:t xml:space="preserve"> ministries of physical infrastructure. This decision will damage maintenance of roads planned by W-</w:t>
            </w:r>
            <w:proofErr w:type="spellStart"/>
            <w:r w:rsidRPr="004F0FCC">
              <w:rPr>
                <w:rFonts w:ascii="Corbel" w:hAnsi="Corbel"/>
                <w:sz w:val="20"/>
                <w:szCs w:val="20"/>
                <w:lang w:eastAsia="ja-JP"/>
              </w:rPr>
              <w:t>MoPI</w:t>
            </w:r>
            <w:proofErr w:type="spellEnd"/>
            <w:r w:rsidRPr="004F0FCC">
              <w:rPr>
                <w:rFonts w:ascii="Corbel" w:hAnsi="Corbel"/>
                <w:sz w:val="20"/>
                <w:szCs w:val="20"/>
                <w:lang w:eastAsia="ja-JP"/>
              </w:rPr>
              <w:t xml:space="preserve">, particularly during the austerity period. UNDP Stabilization Advisor and Programme Engineer encouraged the Warrap </w:t>
            </w:r>
            <w:r w:rsidR="002502CE" w:rsidRPr="004F0FCC">
              <w:rPr>
                <w:rFonts w:ascii="Corbel" w:hAnsi="Corbel"/>
                <w:sz w:val="20"/>
                <w:szCs w:val="20"/>
                <w:lang w:eastAsia="ja-JP"/>
              </w:rPr>
              <w:t>state</w:t>
            </w:r>
            <w:r w:rsidRPr="004F0FCC">
              <w:rPr>
                <w:rFonts w:ascii="Corbel" w:hAnsi="Corbel"/>
                <w:sz w:val="20"/>
                <w:szCs w:val="20"/>
                <w:lang w:eastAsia="ja-JP"/>
              </w:rPr>
              <w:t xml:space="preserve"> government to lobby Juba for extra funding.</w:t>
            </w:r>
          </w:p>
        </w:tc>
        <w:tc>
          <w:tcPr>
            <w:tcW w:w="488" w:type="pct"/>
            <w:tcBorders>
              <w:top w:val="single" w:sz="4" w:space="0" w:color="auto"/>
              <w:left w:val="single" w:sz="4" w:space="0" w:color="auto"/>
              <w:bottom w:val="single" w:sz="4" w:space="0" w:color="auto"/>
              <w:right w:val="single" w:sz="4" w:space="0" w:color="auto"/>
            </w:tcBorders>
            <w:hideMark/>
          </w:tcPr>
          <w:p w:rsidR="00AD6FEA" w:rsidRPr="004F0FCC" w:rsidRDefault="00AD6FEA">
            <w:pPr>
              <w:jc w:val="center"/>
              <w:rPr>
                <w:rFonts w:ascii="Corbel" w:hAnsi="Corbel"/>
                <w:sz w:val="20"/>
                <w:szCs w:val="20"/>
                <w:lang w:eastAsia="ja-JP"/>
              </w:rPr>
            </w:pPr>
            <w:r w:rsidRPr="004F0FCC">
              <w:rPr>
                <w:rFonts w:ascii="Corbel" w:hAnsi="Corbel"/>
                <w:sz w:val="20"/>
                <w:szCs w:val="20"/>
                <w:lang w:eastAsia="ja-JP"/>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6FEA" w:rsidRPr="004F0FCC" w:rsidRDefault="00AD6FEA">
            <w:pPr>
              <w:rPr>
                <w:rFonts w:ascii="Corbel" w:hAnsi="Corbel"/>
                <w:sz w:val="20"/>
                <w:szCs w:val="20"/>
                <w:lang w:eastAsia="ja-JP"/>
              </w:rPr>
            </w:pPr>
          </w:p>
        </w:tc>
      </w:tr>
      <w:tr w:rsidR="00257349" w:rsidRPr="004F0FCC" w:rsidTr="00AD6FEA">
        <w:trPr>
          <w:trHeight w:val="1185"/>
          <w:jc w:val="center"/>
        </w:trPr>
        <w:tc>
          <w:tcPr>
            <w:tcW w:w="621" w:type="pct"/>
            <w:tcBorders>
              <w:top w:val="single" w:sz="4" w:space="0" w:color="auto"/>
              <w:left w:val="single" w:sz="4" w:space="0" w:color="auto"/>
              <w:bottom w:val="single" w:sz="4" w:space="0" w:color="auto"/>
              <w:right w:val="single" w:sz="4" w:space="0" w:color="auto"/>
            </w:tcBorders>
            <w:vAlign w:val="center"/>
          </w:tcPr>
          <w:p w:rsidR="00257349" w:rsidRPr="004F0FCC" w:rsidRDefault="00257349">
            <w:pPr>
              <w:rPr>
                <w:rFonts w:ascii="Corbel" w:hAnsi="Corbel"/>
                <w:b/>
                <w:sz w:val="20"/>
                <w:szCs w:val="20"/>
                <w:lang w:eastAsia="ja-JP"/>
              </w:rPr>
            </w:pPr>
          </w:p>
        </w:tc>
        <w:tc>
          <w:tcPr>
            <w:tcW w:w="444" w:type="pct"/>
            <w:tcBorders>
              <w:top w:val="single" w:sz="4" w:space="0" w:color="auto"/>
              <w:left w:val="single" w:sz="4" w:space="0" w:color="auto"/>
              <w:bottom w:val="single" w:sz="4" w:space="0" w:color="auto"/>
              <w:right w:val="single" w:sz="4" w:space="0" w:color="auto"/>
            </w:tcBorders>
            <w:vAlign w:val="center"/>
          </w:tcPr>
          <w:p w:rsidR="00257349" w:rsidRPr="004F0FCC" w:rsidRDefault="00257349">
            <w:pPr>
              <w:rPr>
                <w:rFonts w:ascii="Corbel" w:hAnsi="Corbel"/>
                <w:sz w:val="20"/>
                <w:szCs w:val="20"/>
                <w:lang w:eastAsia="ja-JP"/>
              </w:rPr>
            </w:pPr>
          </w:p>
        </w:tc>
        <w:tc>
          <w:tcPr>
            <w:tcW w:w="410" w:type="pct"/>
            <w:tcBorders>
              <w:top w:val="single" w:sz="4" w:space="0" w:color="auto"/>
              <w:left w:val="single" w:sz="4" w:space="0" w:color="auto"/>
              <w:bottom w:val="single" w:sz="4" w:space="0" w:color="auto"/>
              <w:right w:val="single" w:sz="4" w:space="0" w:color="auto"/>
            </w:tcBorders>
            <w:vAlign w:val="center"/>
          </w:tcPr>
          <w:p w:rsidR="00257349" w:rsidRPr="004F0FCC" w:rsidRDefault="00257349">
            <w:pPr>
              <w:rPr>
                <w:rFonts w:ascii="Corbel" w:hAnsi="Corbel"/>
                <w:sz w:val="20"/>
                <w:szCs w:val="20"/>
                <w:lang w:eastAsia="ja-JP"/>
              </w:rPr>
            </w:pPr>
          </w:p>
        </w:tc>
        <w:tc>
          <w:tcPr>
            <w:tcW w:w="2428" w:type="pct"/>
            <w:tcBorders>
              <w:top w:val="single" w:sz="4" w:space="0" w:color="auto"/>
              <w:left w:val="single" w:sz="4" w:space="0" w:color="auto"/>
              <w:bottom w:val="single" w:sz="4" w:space="0" w:color="auto"/>
              <w:right w:val="single" w:sz="4" w:space="0" w:color="auto"/>
            </w:tcBorders>
          </w:tcPr>
          <w:p w:rsidR="00257349" w:rsidRPr="004F0FCC" w:rsidRDefault="00257349" w:rsidP="00505E84">
            <w:pPr>
              <w:rPr>
                <w:rFonts w:ascii="Corbel" w:hAnsi="Corbel"/>
                <w:sz w:val="20"/>
                <w:szCs w:val="20"/>
                <w:lang w:eastAsia="ja-JP"/>
              </w:rPr>
            </w:pPr>
            <w:r w:rsidRPr="004F0FCC">
              <w:rPr>
                <w:rFonts w:ascii="Corbel" w:hAnsi="Corbel"/>
                <w:sz w:val="20"/>
                <w:szCs w:val="20"/>
                <w:lang w:eastAsia="ja-JP"/>
              </w:rPr>
              <w:t xml:space="preserve">On March 7 2014, UNDP had meeting with SSRF donors in which updates on the status of round 3 and 4 of the SSRF stabilization programmes were communicated. UNDP also provided recommendations on the remaining activities under round 3 and the feasibility of round 4 in light of the ongoing violent conflict in the country which erupted in mid-December 2013. Donors </w:t>
            </w:r>
            <w:r w:rsidR="002502CE" w:rsidRPr="004F0FCC">
              <w:rPr>
                <w:rFonts w:ascii="Corbel" w:hAnsi="Corbel"/>
                <w:sz w:val="20"/>
                <w:szCs w:val="20"/>
                <w:lang w:eastAsia="ja-JP"/>
              </w:rPr>
              <w:t>state</w:t>
            </w:r>
            <w:r w:rsidRPr="004F0FCC">
              <w:rPr>
                <w:rFonts w:ascii="Corbel" w:hAnsi="Corbel"/>
                <w:sz w:val="20"/>
                <w:szCs w:val="20"/>
                <w:lang w:eastAsia="ja-JP"/>
              </w:rPr>
              <w:t xml:space="preserve">d that they are not in a position to support implementation of round 4 due to the ongoing crisis in the country. Moreover, the steering committee requested UNDP to provide an assets verification report as well as a proposal for a no cost extension until June 2015, along with a summary matrix on the remaining activities, costs, as well as no harm conflict sensitivity and feasibility analysis. </w:t>
            </w:r>
          </w:p>
          <w:p w:rsidR="00505E84" w:rsidRPr="004F0FCC" w:rsidRDefault="00505E84" w:rsidP="00505E84">
            <w:pPr>
              <w:rPr>
                <w:rFonts w:ascii="Corbel" w:hAnsi="Corbel"/>
                <w:sz w:val="20"/>
                <w:szCs w:val="20"/>
                <w:lang w:eastAsia="ja-JP"/>
              </w:rPr>
            </w:pPr>
          </w:p>
          <w:p w:rsidR="00257349" w:rsidRPr="004F0FCC" w:rsidRDefault="00257349" w:rsidP="00505E84">
            <w:pPr>
              <w:rPr>
                <w:rFonts w:ascii="Corbel" w:hAnsi="Corbel"/>
                <w:sz w:val="20"/>
                <w:szCs w:val="20"/>
                <w:lang w:eastAsia="ja-JP"/>
              </w:rPr>
            </w:pPr>
            <w:r w:rsidRPr="004F0FCC">
              <w:rPr>
                <w:rFonts w:ascii="Corbel" w:hAnsi="Corbel"/>
                <w:sz w:val="20"/>
                <w:szCs w:val="20"/>
                <w:lang w:eastAsia="ja-JP"/>
              </w:rPr>
              <w:t xml:space="preserve">In May 2014, UNDP conducted asset verification and monitoring visit at the rule of law facilities. The assessment verified that the SSRF project assets and infrastructures are not damaged during the conflict which erupted in </w:t>
            </w:r>
            <w:r w:rsidR="00942135" w:rsidRPr="004F0FCC">
              <w:rPr>
                <w:rFonts w:ascii="Corbel" w:hAnsi="Corbel"/>
                <w:sz w:val="20"/>
                <w:szCs w:val="20"/>
                <w:lang w:eastAsia="ja-JP"/>
              </w:rPr>
              <w:t>m</w:t>
            </w:r>
            <w:r w:rsidRPr="004F0FCC">
              <w:rPr>
                <w:rFonts w:ascii="Corbel" w:hAnsi="Corbel"/>
                <w:sz w:val="20"/>
                <w:szCs w:val="20"/>
                <w:lang w:eastAsia="ja-JP"/>
              </w:rPr>
              <w:t xml:space="preserve">id-December 2013. However, the </w:t>
            </w:r>
            <w:proofErr w:type="spellStart"/>
            <w:r w:rsidRPr="004F0FCC">
              <w:rPr>
                <w:rFonts w:ascii="Corbel" w:hAnsi="Corbel"/>
                <w:sz w:val="20"/>
                <w:szCs w:val="20"/>
                <w:lang w:eastAsia="ja-JP"/>
              </w:rPr>
              <w:t>haffirs</w:t>
            </w:r>
            <w:proofErr w:type="spellEnd"/>
            <w:r w:rsidRPr="004F0FCC">
              <w:rPr>
                <w:rFonts w:ascii="Corbel" w:hAnsi="Corbel"/>
                <w:sz w:val="20"/>
                <w:szCs w:val="20"/>
                <w:lang w:eastAsia="ja-JP"/>
              </w:rPr>
              <w:t xml:space="preserve"> sites were inaccessible due to poor conditions caused by heavy rains. </w:t>
            </w:r>
          </w:p>
          <w:p w:rsidR="00257349" w:rsidRPr="004F0FCC" w:rsidRDefault="00257349" w:rsidP="00257349">
            <w:pPr>
              <w:pStyle w:val="ListParagraph"/>
              <w:ind w:left="353"/>
              <w:rPr>
                <w:rFonts w:ascii="Corbel" w:hAnsi="Corbel"/>
                <w:sz w:val="20"/>
                <w:szCs w:val="20"/>
                <w:lang w:eastAsia="ja-JP"/>
              </w:rPr>
            </w:pPr>
          </w:p>
          <w:p w:rsidR="00257349" w:rsidRPr="004F0FCC" w:rsidRDefault="00257349" w:rsidP="00505E84">
            <w:pPr>
              <w:rPr>
                <w:rFonts w:ascii="Corbel" w:hAnsi="Corbel"/>
                <w:sz w:val="20"/>
                <w:szCs w:val="20"/>
                <w:lang w:eastAsia="ja-JP"/>
              </w:rPr>
            </w:pPr>
            <w:r w:rsidRPr="004F0FCC">
              <w:rPr>
                <w:rFonts w:ascii="Corbel" w:hAnsi="Corbel"/>
                <w:sz w:val="20"/>
                <w:szCs w:val="20"/>
                <w:lang w:eastAsia="ja-JP"/>
              </w:rPr>
              <w:t>On 17 Jun 2014, UNDP submitted a Damage and Loss Assessment report to the SSRF Technical Secretariat. The Report was subsequently forwarded to the SSRF Steering Committee on 22 June 2014. The report outlined the damages and losses due to the conflict which erupted in mid-December 2013 as well as other factors, such as mismanagement of the assets, lack of proper maintenance, vandalism and/or looting.</w:t>
            </w:r>
          </w:p>
          <w:p w:rsidR="00257349" w:rsidRPr="004F0FCC" w:rsidRDefault="00257349" w:rsidP="00257349">
            <w:pPr>
              <w:pStyle w:val="ListParagraph"/>
              <w:ind w:left="353"/>
              <w:rPr>
                <w:rFonts w:ascii="Corbel" w:hAnsi="Corbel"/>
                <w:sz w:val="20"/>
                <w:szCs w:val="20"/>
                <w:lang w:eastAsia="ja-JP"/>
              </w:rPr>
            </w:pPr>
          </w:p>
          <w:p w:rsidR="00257349" w:rsidRPr="004F0FCC" w:rsidRDefault="00257349" w:rsidP="00505E84">
            <w:pPr>
              <w:rPr>
                <w:rFonts w:ascii="Corbel" w:hAnsi="Corbel"/>
                <w:sz w:val="20"/>
                <w:szCs w:val="20"/>
                <w:lang w:eastAsia="ja-JP"/>
              </w:rPr>
            </w:pPr>
            <w:r w:rsidRPr="004F0FCC">
              <w:rPr>
                <w:rFonts w:ascii="Corbel" w:hAnsi="Corbel"/>
                <w:sz w:val="20"/>
                <w:szCs w:val="20"/>
                <w:lang w:eastAsia="ja-JP"/>
              </w:rPr>
              <w:t xml:space="preserve">In August 2014, UNDP submitted risk and options log to the SSRF donors for decision making on the Warrap Joint Stabilization Programme Outputs. The options log details status of the outputs, risks and options for smooth closure of the Stabilization Programme. Later </w:t>
            </w:r>
            <w:r w:rsidR="005B7C5B" w:rsidRPr="004F0FCC">
              <w:rPr>
                <w:rFonts w:ascii="Corbel" w:hAnsi="Corbel"/>
                <w:sz w:val="20"/>
                <w:szCs w:val="20"/>
                <w:lang w:eastAsia="ja-JP"/>
              </w:rPr>
              <w:t xml:space="preserve">in </w:t>
            </w:r>
            <w:r w:rsidRPr="004F0FCC">
              <w:rPr>
                <w:rFonts w:ascii="Corbel" w:hAnsi="Corbel"/>
                <w:sz w:val="20"/>
                <w:szCs w:val="20"/>
                <w:lang w:eastAsia="ja-JP"/>
              </w:rPr>
              <w:t xml:space="preserve">the same month, the SSRF Secretariat organized two consultative meetings with donors to discuss on the options log. Donors agreed to the </w:t>
            </w:r>
            <w:r w:rsidR="005B7C5B" w:rsidRPr="004F0FCC">
              <w:rPr>
                <w:rFonts w:ascii="Corbel" w:hAnsi="Corbel"/>
                <w:sz w:val="20"/>
                <w:szCs w:val="20"/>
                <w:lang w:eastAsia="ja-JP"/>
              </w:rPr>
              <w:t>‘</w:t>
            </w:r>
            <w:r w:rsidRPr="004F0FCC">
              <w:rPr>
                <w:rFonts w:ascii="Corbel" w:hAnsi="Corbel"/>
                <w:sz w:val="20"/>
                <w:szCs w:val="20"/>
                <w:lang w:eastAsia="ja-JP"/>
              </w:rPr>
              <w:t>no cost extension</w:t>
            </w:r>
            <w:r w:rsidR="005B7C5B" w:rsidRPr="004F0FCC">
              <w:rPr>
                <w:rFonts w:ascii="Corbel" w:hAnsi="Corbel"/>
                <w:sz w:val="20"/>
                <w:szCs w:val="20"/>
                <w:lang w:eastAsia="ja-JP"/>
              </w:rPr>
              <w:t>’</w:t>
            </w:r>
            <w:r w:rsidRPr="004F0FCC">
              <w:rPr>
                <w:rFonts w:ascii="Corbel" w:hAnsi="Corbel"/>
                <w:sz w:val="20"/>
                <w:szCs w:val="20"/>
                <w:lang w:eastAsia="ja-JP"/>
              </w:rPr>
              <w:t xml:space="preserve"> request until June 2015 to assess the programme outputs; conduct final evaluation; and for smooth closure of the WSP. </w:t>
            </w:r>
          </w:p>
          <w:p w:rsidR="00257349" w:rsidRPr="004F0FCC" w:rsidRDefault="00257349" w:rsidP="00257349">
            <w:pPr>
              <w:pStyle w:val="ListParagraph"/>
              <w:ind w:left="353"/>
              <w:rPr>
                <w:rFonts w:ascii="Corbel" w:hAnsi="Corbel"/>
                <w:sz w:val="20"/>
                <w:szCs w:val="20"/>
                <w:lang w:eastAsia="ja-JP"/>
              </w:rPr>
            </w:pPr>
          </w:p>
          <w:p w:rsidR="00257349" w:rsidRPr="004F0FCC" w:rsidRDefault="00257349" w:rsidP="00505E84">
            <w:pPr>
              <w:rPr>
                <w:rFonts w:ascii="Corbel" w:hAnsi="Corbel"/>
                <w:sz w:val="20"/>
                <w:szCs w:val="20"/>
                <w:lang w:eastAsia="ja-JP"/>
              </w:rPr>
            </w:pPr>
            <w:r w:rsidRPr="004F0FCC">
              <w:rPr>
                <w:rFonts w:ascii="Corbel" w:hAnsi="Corbel"/>
                <w:sz w:val="20"/>
                <w:szCs w:val="20"/>
                <w:lang w:eastAsia="ja-JP"/>
              </w:rPr>
              <w:t xml:space="preserve">In February 2015, the </w:t>
            </w:r>
            <w:r w:rsidR="005B7C5B" w:rsidRPr="004F0FCC">
              <w:rPr>
                <w:rFonts w:ascii="Corbel" w:hAnsi="Corbel"/>
                <w:sz w:val="20"/>
                <w:szCs w:val="20"/>
                <w:lang w:eastAsia="ja-JP"/>
              </w:rPr>
              <w:t>‘</w:t>
            </w:r>
            <w:r w:rsidRPr="004F0FCC">
              <w:rPr>
                <w:rFonts w:ascii="Corbel" w:hAnsi="Corbel"/>
                <w:sz w:val="20"/>
                <w:szCs w:val="20"/>
                <w:lang w:eastAsia="ja-JP"/>
              </w:rPr>
              <w:t>no cost extension</w:t>
            </w:r>
            <w:r w:rsidR="005B7C5B" w:rsidRPr="004F0FCC">
              <w:rPr>
                <w:rFonts w:ascii="Corbel" w:hAnsi="Corbel"/>
                <w:sz w:val="20"/>
                <w:szCs w:val="20"/>
                <w:lang w:eastAsia="ja-JP"/>
              </w:rPr>
              <w:t>’</w:t>
            </w:r>
            <w:r w:rsidRPr="004F0FCC">
              <w:rPr>
                <w:rFonts w:ascii="Corbel" w:hAnsi="Corbel"/>
                <w:sz w:val="20"/>
                <w:szCs w:val="20"/>
                <w:lang w:eastAsia="ja-JP"/>
              </w:rPr>
              <w:t xml:space="preserve"> request has been approved during the 19</w:t>
            </w:r>
            <w:r w:rsidRPr="004F0FCC">
              <w:rPr>
                <w:rFonts w:ascii="Corbel" w:hAnsi="Corbel"/>
                <w:sz w:val="20"/>
                <w:szCs w:val="20"/>
                <w:vertAlign w:val="superscript"/>
                <w:lang w:eastAsia="ja-JP"/>
              </w:rPr>
              <w:t>th</w:t>
            </w:r>
            <w:r w:rsidRPr="004F0FCC">
              <w:rPr>
                <w:rFonts w:ascii="Corbel" w:hAnsi="Corbel"/>
                <w:sz w:val="20"/>
                <w:szCs w:val="20"/>
                <w:lang w:eastAsia="ja-JP"/>
              </w:rPr>
              <w:t xml:space="preserve"> SSRF Steering Committee meeting.</w:t>
            </w:r>
          </w:p>
          <w:p w:rsidR="00257349" w:rsidRPr="004F0FCC" w:rsidRDefault="00257349" w:rsidP="00257349">
            <w:pPr>
              <w:pStyle w:val="ListParagraph"/>
              <w:ind w:left="353"/>
              <w:rPr>
                <w:rFonts w:ascii="Corbel" w:hAnsi="Corbel"/>
                <w:sz w:val="20"/>
                <w:szCs w:val="20"/>
                <w:lang w:eastAsia="ja-JP"/>
              </w:rPr>
            </w:pPr>
          </w:p>
        </w:tc>
        <w:tc>
          <w:tcPr>
            <w:tcW w:w="488" w:type="pct"/>
            <w:tcBorders>
              <w:top w:val="single" w:sz="4" w:space="0" w:color="auto"/>
              <w:left w:val="single" w:sz="4" w:space="0" w:color="auto"/>
              <w:bottom w:val="single" w:sz="4" w:space="0" w:color="auto"/>
              <w:right w:val="single" w:sz="4" w:space="0" w:color="auto"/>
            </w:tcBorders>
          </w:tcPr>
          <w:p w:rsidR="00257349" w:rsidRPr="004F0FCC" w:rsidRDefault="00257349">
            <w:pPr>
              <w:jc w:val="center"/>
              <w:rPr>
                <w:rFonts w:ascii="Corbel" w:hAnsi="Corbel"/>
                <w:sz w:val="20"/>
                <w:szCs w:val="20"/>
                <w:lang w:eastAsia="ja-JP"/>
              </w:rPr>
            </w:pPr>
          </w:p>
        </w:tc>
        <w:tc>
          <w:tcPr>
            <w:tcW w:w="0" w:type="auto"/>
            <w:tcBorders>
              <w:top w:val="single" w:sz="4" w:space="0" w:color="auto"/>
              <w:left w:val="single" w:sz="4" w:space="0" w:color="auto"/>
              <w:bottom w:val="single" w:sz="4" w:space="0" w:color="auto"/>
              <w:right w:val="single" w:sz="4" w:space="0" w:color="auto"/>
            </w:tcBorders>
            <w:vAlign w:val="center"/>
          </w:tcPr>
          <w:p w:rsidR="00257349" w:rsidRPr="004F0FCC" w:rsidRDefault="00257349">
            <w:pPr>
              <w:rPr>
                <w:rFonts w:ascii="Corbel" w:hAnsi="Corbel"/>
                <w:sz w:val="20"/>
                <w:szCs w:val="20"/>
                <w:lang w:eastAsia="ja-JP"/>
              </w:rPr>
            </w:pPr>
          </w:p>
        </w:tc>
      </w:tr>
    </w:tbl>
    <w:p w:rsidR="009876A5" w:rsidRPr="004F0FCC" w:rsidRDefault="009876A5" w:rsidP="009876A5">
      <w:pPr>
        <w:rPr>
          <w:rFonts w:ascii="Corbel" w:hAnsi="Corbel"/>
        </w:rPr>
      </w:pPr>
    </w:p>
    <w:p w:rsidR="002B5289" w:rsidRPr="004F0FCC" w:rsidRDefault="002B5289" w:rsidP="002B5289">
      <w:pPr>
        <w:pStyle w:val="Default"/>
        <w:tabs>
          <w:tab w:val="left" w:pos="810"/>
        </w:tabs>
        <w:ind w:left="720"/>
        <w:jc w:val="both"/>
        <w:rPr>
          <w:rFonts w:ascii="Corbel" w:hAnsi="Corbel" w:cs="Times New Roman"/>
          <w:color w:val="auto"/>
        </w:rPr>
      </w:pPr>
    </w:p>
    <w:p w:rsidR="002B5289" w:rsidRPr="004F0FCC" w:rsidRDefault="002B5289" w:rsidP="002B5289">
      <w:pPr>
        <w:pStyle w:val="Heading1"/>
        <w:ind w:left="0"/>
        <w:rPr>
          <w:rFonts w:ascii="Corbel" w:hAnsi="Corbel"/>
          <w:sz w:val="24"/>
          <w:szCs w:val="24"/>
        </w:rPr>
      </w:pPr>
      <w:r w:rsidRPr="004F0FCC">
        <w:rPr>
          <w:rFonts w:ascii="Corbel" w:hAnsi="Corbel"/>
        </w:rPr>
        <w:br w:type="page"/>
      </w:r>
      <w:bookmarkStart w:id="15" w:name="_Toc383152845"/>
      <w:bookmarkStart w:id="16" w:name="_Toc415587812"/>
      <w:r w:rsidRPr="004F0FCC">
        <w:rPr>
          <w:rFonts w:ascii="Corbel" w:hAnsi="Corbel"/>
          <w:sz w:val="24"/>
          <w:szCs w:val="24"/>
        </w:rPr>
        <w:lastRenderedPageBreak/>
        <w:t>Annex II</w:t>
      </w:r>
      <w:bookmarkEnd w:id="15"/>
      <w:r w:rsidRPr="004F0FCC">
        <w:rPr>
          <w:rFonts w:ascii="Corbel" w:hAnsi="Corbel"/>
          <w:sz w:val="24"/>
          <w:szCs w:val="24"/>
        </w:rPr>
        <w:t xml:space="preserve">: </w:t>
      </w:r>
      <w:bookmarkStart w:id="17" w:name="_Toc383152843"/>
      <w:r w:rsidRPr="004F0FCC">
        <w:rPr>
          <w:rFonts w:ascii="Corbel" w:hAnsi="Corbel"/>
          <w:sz w:val="24"/>
          <w:szCs w:val="24"/>
        </w:rPr>
        <w:t>Programmatic Revisions</w:t>
      </w:r>
      <w:bookmarkEnd w:id="16"/>
      <w:r w:rsidRPr="004F0FCC">
        <w:rPr>
          <w:rFonts w:ascii="Corbel" w:hAnsi="Corbel"/>
          <w:sz w:val="24"/>
          <w:szCs w:val="24"/>
        </w:rPr>
        <w:t xml:space="preserve"> </w:t>
      </w:r>
      <w:bookmarkEnd w:id="17"/>
    </w:p>
    <w:p w:rsidR="004D4185" w:rsidRPr="004F0FCC" w:rsidRDefault="004D4185" w:rsidP="00082CC4">
      <w:pPr>
        <w:rPr>
          <w:rFonts w:ascii="Corbel" w:hAnsi="Corbel"/>
          <w:b/>
          <w:sz w:val="12"/>
        </w:rPr>
      </w:pPr>
    </w:p>
    <w:p w:rsidR="009876A5" w:rsidRPr="004F0FCC" w:rsidRDefault="009876A5" w:rsidP="00082CC4">
      <w:pPr>
        <w:rPr>
          <w:rFonts w:ascii="Corbel" w:hAnsi="Corbel"/>
          <w:b/>
        </w:rPr>
      </w:pPr>
      <w:r w:rsidRPr="004F0FCC">
        <w:rPr>
          <w:rFonts w:ascii="Corbel" w:hAnsi="Corbel"/>
          <w:b/>
        </w:rPr>
        <w:t>Amendment I</w:t>
      </w:r>
    </w:p>
    <w:p w:rsidR="00AD6FEA" w:rsidRPr="004F0FCC" w:rsidRDefault="00AD6FEA" w:rsidP="00AD6FEA">
      <w:pPr>
        <w:jc w:val="both"/>
        <w:rPr>
          <w:rFonts w:ascii="Corbel" w:hAnsi="Corbel"/>
          <w:szCs w:val="20"/>
        </w:rPr>
      </w:pPr>
      <w:r w:rsidRPr="004F0FCC">
        <w:rPr>
          <w:rFonts w:ascii="Corbel" w:hAnsi="Corbel"/>
          <w:szCs w:val="20"/>
        </w:rPr>
        <w:t>On 16 January 2012, UNDP submitted an Amendment to the Joint Programme Document, Joint Programme Revision Request Form, Request for Movement within Budget Lines and Request for Budget Increase at the 13</w:t>
      </w:r>
      <w:r w:rsidRPr="004F0FCC">
        <w:rPr>
          <w:rFonts w:ascii="Corbel" w:hAnsi="Corbel"/>
          <w:szCs w:val="20"/>
          <w:vertAlign w:val="superscript"/>
        </w:rPr>
        <w:t>th</w:t>
      </w:r>
      <w:r w:rsidR="00942135" w:rsidRPr="004F0FCC">
        <w:rPr>
          <w:rFonts w:ascii="Corbel" w:hAnsi="Corbel"/>
          <w:szCs w:val="20"/>
        </w:rPr>
        <w:t xml:space="preserve"> </w:t>
      </w:r>
      <w:r w:rsidRPr="004F0FCC">
        <w:rPr>
          <w:rFonts w:ascii="Corbel" w:hAnsi="Corbel"/>
          <w:szCs w:val="20"/>
        </w:rPr>
        <w:t>SSRF Steering Committee Meeting, as follows:</w:t>
      </w:r>
    </w:p>
    <w:p w:rsidR="00AD6FEA" w:rsidRPr="004F0FCC" w:rsidRDefault="00AD6FEA" w:rsidP="00AD6FEA">
      <w:pPr>
        <w:pStyle w:val="ListParagraph"/>
        <w:ind w:left="353"/>
        <w:jc w:val="both"/>
        <w:rPr>
          <w:rFonts w:ascii="Corbel" w:hAnsi="Corbel" w:cstheme="minorHAnsi"/>
          <w:sz w:val="20"/>
          <w:szCs w:val="20"/>
          <w:lang w:eastAsia="ja-JP"/>
        </w:rPr>
      </w:pPr>
    </w:p>
    <w:p w:rsidR="00AD6FEA" w:rsidRPr="004F0FCC" w:rsidRDefault="00AD6FEA" w:rsidP="00AD6FEA">
      <w:pPr>
        <w:pStyle w:val="ListParagraph"/>
        <w:numPr>
          <w:ilvl w:val="0"/>
          <w:numId w:val="29"/>
        </w:numPr>
        <w:autoSpaceDE w:val="0"/>
        <w:autoSpaceDN w:val="0"/>
        <w:adjustRightInd w:val="0"/>
        <w:ind w:left="1080"/>
        <w:rPr>
          <w:rFonts w:ascii="Corbel" w:hAnsi="Corbel"/>
        </w:rPr>
      </w:pPr>
      <w:r w:rsidRPr="004F0FCC">
        <w:rPr>
          <w:rFonts w:ascii="Corbel" w:hAnsi="Corbel"/>
        </w:rPr>
        <w:t>Change of scope under Output 1 for UNOPS to provide capacity building support to the W-</w:t>
      </w:r>
      <w:proofErr w:type="spellStart"/>
      <w:r w:rsidRPr="004F0FCC">
        <w:rPr>
          <w:rFonts w:ascii="Corbel" w:hAnsi="Corbel"/>
        </w:rPr>
        <w:t>MoPI</w:t>
      </w:r>
      <w:proofErr w:type="spellEnd"/>
      <w:r w:rsidRPr="004F0FCC">
        <w:rPr>
          <w:rFonts w:ascii="Corbel" w:hAnsi="Corbel"/>
        </w:rPr>
        <w:t xml:space="preserve"> on road and equipment maintenance;</w:t>
      </w:r>
    </w:p>
    <w:p w:rsidR="00AD6FEA" w:rsidRPr="004F0FCC" w:rsidRDefault="00AD6FEA" w:rsidP="00AD6FEA">
      <w:pPr>
        <w:pStyle w:val="ListParagraph"/>
        <w:autoSpaceDE w:val="0"/>
        <w:autoSpaceDN w:val="0"/>
        <w:adjustRightInd w:val="0"/>
        <w:ind w:left="1080"/>
        <w:rPr>
          <w:rFonts w:ascii="Corbel" w:hAnsi="Corbel"/>
        </w:rPr>
      </w:pPr>
    </w:p>
    <w:p w:rsidR="00AD6FEA" w:rsidRPr="004F0FCC" w:rsidRDefault="00AD6FEA" w:rsidP="00AD6FEA">
      <w:pPr>
        <w:pStyle w:val="ListParagraph"/>
        <w:numPr>
          <w:ilvl w:val="0"/>
          <w:numId w:val="29"/>
        </w:numPr>
        <w:autoSpaceDE w:val="0"/>
        <w:autoSpaceDN w:val="0"/>
        <w:adjustRightInd w:val="0"/>
        <w:ind w:left="1080"/>
        <w:rPr>
          <w:rFonts w:ascii="Corbel" w:hAnsi="Corbel"/>
        </w:rPr>
      </w:pPr>
      <w:r w:rsidRPr="004F0FCC">
        <w:rPr>
          <w:rFonts w:ascii="Corbel" w:hAnsi="Corbel"/>
        </w:rPr>
        <w:t>Change of scope under Output 2 for UNOPS to procure and install furniture, generators and solar-powered radio communication equipment for four police stations;</w:t>
      </w:r>
    </w:p>
    <w:p w:rsidR="00AD6FEA" w:rsidRPr="004F0FCC" w:rsidRDefault="00AD6FEA" w:rsidP="00AD6FEA">
      <w:pPr>
        <w:pStyle w:val="ListParagraph"/>
        <w:ind w:left="1080"/>
        <w:rPr>
          <w:rFonts w:ascii="Corbel" w:hAnsi="Corbel"/>
        </w:rPr>
      </w:pPr>
    </w:p>
    <w:p w:rsidR="00AD6FEA" w:rsidRPr="004F0FCC" w:rsidRDefault="00AD6FEA" w:rsidP="00AD6FEA">
      <w:pPr>
        <w:pStyle w:val="ListParagraph"/>
        <w:numPr>
          <w:ilvl w:val="0"/>
          <w:numId w:val="29"/>
        </w:numPr>
        <w:autoSpaceDE w:val="0"/>
        <w:autoSpaceDN w:val="0"/>
        <w:adjustRightInd w:val="0"/>
        <w:ind w:left="1080"/>
        <w:rPr>
          <w:rFonts w:ascii="Corbel" w:hAnsi="Corbel"/>
        </w:rPr>
      </w:pPr>
      <w:r w:rsidRPr="004F0FCC">
        <w:rPr>
          <w:rFonts w:ascii="Corbel" w:hAnsi="Corbel"/>
        </w:rPr>
        <w:t xml:space="preserve">Change of scope under Output 3 to adjust specifications of the </w:t>
      </w:r>
      <w:proofErr w:type="spellStart"/>
      <w:r w:rsidRPr="004F0FCC">
        <w:rPr>
          <w:rFonts w:ascii="Corbel" w:hAnsi="Corbel"/>
        </w:rPr>
        <w:t>haffirs</w:t>
      </w:r>
      <w:proofErr w:type="spellEnd"/>
      <w:r w:rsidRPr="004F0FCC">
        <w:rPr>
          <w:rFonts w:ascii="Corbel" w:hAnsi="Corbel"/>
        </w:rPr>
        <w:t xml:space="preserve"> to align with the Republic of South Sudan’s Ministry of Water Resources’ new technical specification on </w:t>
      </w:r>
      <w:proofErr w:type="spellStart"/>
      <w:r w:rsidRPr="004F0FCC">
        <w:rPr>
          <w:rFonts w:ascii="Corbel" w:hAnsi="Corbel"/>
        </w:rPr>
        <w:t>haffirs</w:t>
      </w:r>
      <w:proofErr w:type="spellEnd"/>
      <w:r w:rsidRPr="004F0FCC">
        <w:rPr>
          <w:rFonts w:ascii="Corbel" w:hAnsi="Corbel"/>
        </w:rPr>
        <w:t>;</w:t>
      </w:r>
    </w:p>
    <w:p w:rsidR="00AD6FEA" w:rsidRPr="004F0FCC" w:rsidRDefault="00AD6FEA" w:rsidP="00AD6FEA">
      <w:pPr>
        <w:pStyle w:val="ListParagraph"/>
        <w:ind w:left="1080"/>
        <w:rPr>
          <w:rFonts w:ascii="Corbel" w:hAnsi="Corbel"/>
        </w:rPr>
      </w:pPr>
    </w:p>
    <w:p w:rsidR="00AD6FEA" w:rsidRPr="004F0FCC" w:rsidRDefault="00AD6FEA" w:rsidP="00AD6FEA">
      <w:pPr>
        <w:pStyle w:val="ListParagraph"/>
        <w:numPr>
          <w:ilvl w:val="0"/>
          <w:numId w:val="29"/>
        </w:numPr>
        <w:autoSpaceDE w:val="0"/>
        <w:autoSpaceDN w:val="0"/>
        <w:adjustRightInd w:val="0"/>
        <w:ind w:left="1080"/>
        <w:rPr>
          <w:rFonts w:ascii="Corbel" w:hAnsi="Corbel"/>
        </w:rPr>
      </w:pPr>
      <w:r w:rsidRPr="004F0FCC">
        <w:rPr>
          <w:rFonts w:ascii="Corbel" w:hAnsi="Corbel"/>
        </w:rPr>
        <w:t>Inclusion of Output 4 for UNDP to rehabilitate existing Warrap radio communication infrastructure;</w:t>
      </w:r>
    </w:p>
    <w:p w:rsidR="00AD6FEA" w:rsidRPr="004F0FCC" w:rsidRDefault="00AD6FEA" w:rsidP="00AD6FEA">
      <w:pPr>
        <w:pStyle w:val="ListParagraph"/>
        <w:ind w:left="1080"/>
        <w:rPr>
          <w:rFonts w:ascii="Corbel" w:hAnsi="Corbel"/>
        </w:rPr>
      </w:pPr>
    </w:p>
    <w:p w:rsidR="00AD6FEA" w:rsidRPr="004F0FCC" w:rsidRDefault="00AD6FEA" w:rsidP="00AD6FEA">
      <w:pPr>
        <w:pStyle w:val="ListParagraph"/>
        <w:numPr>
          <w:ilvl w:val="0"/>
          <w:numId w:val="29"/>
        </w:numPr>
        <w:autoSpaceDE w:val="0"/>
        <w:autoSpaceDN w:val="0"/>
        <w:adjustRightInd w:val="0"/>
        <w:ind w:left="1080"/>
        <w:rPr>
          <w:rFonts w:ascii="Corbel" w:hAnsi="Corbel"/>
        </w:rPr>
      </w:pPr>
      <w:r w:rsidRPr="004F0FCC">
        <w:rPr>
          <w:rFonts w:ascii="Corbel" w:hAnsi="Corbel"/>
        </w:rPr>
        <w:t>Removal of reference to UNDP’s role as “Lead Agency” and replace with “Coordinating Agency” to ensure compliance with United Nations Development Group’s guidance on UN Joint Programming;</w:t>
      </w:r>
    </w:p>
    <w:p w:rsidR="00AD6FEA" w:rsidRPr="004F0FCC" w:rsidRDefault="00AD6FEA" w:rsidP="00AD6FEA">
      <w:pPr>
        <w:pStyle w:val="ListParagraph"/>
        <w:ind w:left="1080"/>
        <w:rPr>
          <w:rFonts w:ascii="Corbel" w:hAnsi="Corbel"/>
        </w:rPr>
      </w:pPr>
    </w:p>
    <w:p w:rsidR="00AD6FEA" w:rsidRPr="004F0FCC" w:rsidRDefault="00AD6FEA" w:rsidP="00AD6FEA">
      <w:pPr>
        <w:pStyle w:val="ListParagraph"/>
        <w:numPr>
          <w:ilvl w:val="0"/>
          <w:numId w:val="29"/>
        </w:numPr>
        <w:autoSpaceDE w:val="0"/>
        <w:autoSpaceDN w:val="0"/>
        <w:adjustRightInd w:val="0"/>
        <w:ind w:left="1080"/>
        <w:rPr>
          <w:rFonts w:ascii="Corbel" w:hAnsi="Corbel"/>
        </w:rPr>
      </w:pPr>
      <w:r w:rsidRPr="004F0FCC">
        <w:rPr>
          <w:rFonts w:ascii="Corbel" w:hAnsi="Corbel"/>
        </w:rPr>
        <w:t>Additional amount of US$ 1,240,000 for UNOPS to provide capacity building support to W-</w:t>
      </w:r>
      <w:proofErr w:type="spellStart"/>
      <w:r w:rsidRPr="004F0FCC">
        <w:rPr>
          <w:rFonts w:ascii="Corbel" w:hAnsi="Corbel"/>
        </w:rPr>
        <w:t>MoPI</w:t>
      </w:r>
      <w:proofErr w:type="spellEnd"/>
      <w:r w:rsidRPr="004F0FCC">
        <w:rPr>
          <w:rFonts w:ascii="Corbel" w:hAnsi="Corbel"/>
        </w:rPr>
        <w:t xml:space="preserve"> under Output 1 (US$ 600,000), procure and install furniture and generators for four police stations under Output 2 (US$ 240,000) and to procure and install solar-powered radio communication for four police stations under Output 2 (US$ 400,000); and</w:t>
      </w:r>
    </w:p>
    <w:p w:rsidR="00AD6FEA" w:rsidRPr="004F0FCC" w:rsidRDefault="00AD6FEA" w:rsidP="00AD6FEA">
      <w:pPr>
        <w:pStyle w:val="ListParagraph"/>
        <w:ind w:left="1080"/>
        <w:rPr>
          <w:rFonts w:ascii="Corbel" w:hAnsi="Corbel"/>
        </w:rPr>
      </w:pPr>
    </w:p>
    <w:p w:rsidR="00AD6FEA" w:rsidRPr="004F0FCC" w:rsidRDefault="00AD6FEA" w:rsidP="00AD6FEA">
      <w:pPr>
        <w:pStyle w:val="ListParagraph"/>
        <w:numPr>
          <w:ilvl w:val="0"/>
          <w:numId w:val="29"/>
        </w:numPr>
        <w:autoSpaceDE w:val="0"/>
        <w:autoSpaceDN w:val="0"/>
        <w:adjustRightInd w:val="0"/>
        <w:ind w:left="1080"/>
        <w:rPr>
          <w:rFonts w:ascii="Corbel" w:hAnsi="Corbel"/>
        </w:rPr>
      </w:pPr>
      <w:r w:rsidRPr="004F0FCC">
        <w:rPr>
          <w:rFonts w:ascii="Corbel" w:hAnsi="Corbel"/>
        </w:rPr>
        <w:t xml:space="preserve">Additional amount of US$ 850,115 for UNDP to align specification of </w:t>
      </w:r>
      <w:proofErr w:type="spellStart"/>
      <w:r w:rsidRPr="004F0FCC">
        <w:rPr>
          <w:rFonts w:ascii="Corbel" w:hAnsi="Corbel"/>
        </w:rPr>
        <w:t>haffirs</w:t>
      </w:r>
      <w:proofErr w:type="spellEnd"/>
      <w:r w:rsidRPr="004F0FCC">
        <w:rPr>
          <w:rFonts w:ascii="Corbel" w:hAnsi="Corbel"/>
        </w:rPr>
        <w:t xml:space="preserve"> under Output 3 (US$ 206,560), rehabilitate existing Warrap radio communication infrastructure as proposed Output 4 (US$ 600,000) and to cover UNDP’s personnel, operational support and related costs for effective coordination, monitoring and technical support under the WSP (US$ 43,555).</w:t>
      </w:r>
    </w:p>
    <w:p w:rsidR="00AD6FEA" w:rsidRPr="004F0FCC" w:rsidRDefault="00AD6FEA" w:rsidP="00AD6FEA">
      <w:pPr>
        <w:pStyle w:val="ListParagraph"/>
        <w:ind w:left="713"/>
        <w:jc w:val="both"/>
        <w:rPr>
          <w:rFonts w:ascii="Corbel" w:hAnsi="Corbel" w:cstheme="minorHAnsi"/>
          <w:sz w:val="12"/>
          <w:szCs w:val="20"/>
          <w:lang w:eastAsia="ja-JP"/>
        </w:rPr>
      </w:pPr>
    </w:p>
    <w:p w:rsidR="00AD6FEA" w:rsidRPr="004F0FCC" w:rsidRDefault="00AD6FEA" w:rsidP="00AD6FEA">
      <w:pPr>
        <w:pStyle w:val="ListParagraph"/>
        <w:ind w:left="353"/>
        <w:jc w:val="both"/>
        <w:rPr>
          <w:rFonts w:ascii="Corbel" w:hAnsi="Corbel"/>
          <w:szCs w:val="20"/>
        </w:rPr>
      </w:pPr>
      <w:r w:rsidRPr="004F0FCC">
        <w:rPr>
          <w:rFonts w:ascii="Corbel" w:hAnsi="Corbel"/>
          <w:szCs w:val="20"/>
        </w:rPr>
        <w:t>These revisions were approved by the SSRF Steering Committee.</w:t>
      </w:r>
    </w:p>
    <w:p w:rsidR="00AD6FEA" w:rsidRPr="004F0FCC" w:rsidRDefault="00AD6FEA" w:rsidP="00AD6FEA">
      <w:pPr>
        <w:pStyle w:val="BodyText"/>
        <w:rPr>
          <w:rFonts w:ascii="Corbel" w:hAnsi="Corbel" w:cs="Times New Roman"/>
          <w:sz w:val="6"/>
        </w:rPr>
      </w:pPr>
    </w:p>
    <w:p w:rsidR="00AD6FEA" w:rsidRPr="004F0FCC" w:rsidRDefault="00AD6FEA" w:rsidP="00AD6FEA">
      <w:pPr>
        <w:ind w:firstLine="360"/>
        <w:rPr>
          <w:rFonts w:ascii="Corbel" w:hAnsi="Corbel"/>
          <w:b/>
        </w:rPr>
      </w:pPr>
      <w:r w:rsidRPr="004F0FCC">
        <w:rPr>
          <w:rFonts w:ascii="Corbel" w:hAnsi="Corbel"/>
          <w:b/>
        </w:rPr>
        <w:t>Amendment II</w:t>
      </w:r>
    </w:p>
    <w:p w:rsidR="00AD6FEA" w:rsidRPr="004F0FCC" w:rsidRDefault="00AD6FEA" w:rsidP="00AD6FEA">
      <w:pPr>
        <w:pStyle w:val="ListParagraph"/>
        <w:ind w:left="353"/>
        <w:jc w:val="both"/>
        <w:rPr>
          <w:rFonts w:ascii="Corbel" w:hAnsi="Corbel"/>
          <w:szCs w:val="20"/>
        </w:rPr>
      </w:pPr>
      <w:r w:rsidRPr="004F0FCC">
        <w:rPr>
          <w:rFonts w:ascii="Corbel" w:hAnsi="Corbel"/>
          <w:szCs w:val="20"/>
        </w:rPr>
        <w:t>On 13 December 2012, UNDP submitted an Amendment to the Joint Programme Document, Joint Programme Revision Request Form, Request for Movement within Budget Lines and Request for Budget Increase at the 16thSSRF Steering Committee Meeting, as follows:</w:t>
      </w:r>
    </w:p>
    <w:p w:rsidR="00AD6FEA" w:rsidRPr="004F0FCC" w:rsidRDefault="00AD6FEA" w:rsidP="00AD6FEA">
      <w:pPr>
        <w:pStyle w:val="ListParagraph"/>
        <w:ind w:left="353"/>
        <w:jc w:val="both"/>
        <w:rPr>
          <w:rFonts w:ascii="Corbel" w:hAnsi="Corbel" w:cstheme="minorHAnsi"/>
          <w:sz w:val="20"/>
          <w:szCs w:val="20"/>
          <w:lang w:eastAsia="ja-JP"/>
        </w:rPr>
      </w:pPr>
    </w:p>
    <w:p w:rsidR="00AD6FEA" w:rsidRPr="004F0FCC" w:rsidRDefault="00AD6FEA" w:rsidP="00AD6FEA">
      <w:pPr>
        <w:pStyle w:val="ListParagraph"/>
        <w:numPr>
          <w:ilvl w:val="0"/>
          <w:numId w:val="29"/>
        </w:numPr>
        <w:autoSpaceDE w:val="0"/>
        <w:autoSpaceDN w:val="0"/>
        <w:adjustRightInd w:val="0"/>
        <w:ind w:left="1080"/>
        <w:rPr>
          <w:rFonts w:ascii="Corbel" w:hAnsi="Corbel"/>
        </w:rPr>
      </w:pPr>
      <w:r w:rsidRPr="004F0FCC">
        <w:rPr>
          <w:rFonts w:ascii="Corbel" w:hAnsi="Corbel"/>
        </w:rPr>
        <w:t>Cancellation of Output 4 (rehabilitation of existing radio infrastructure);</w:t>
      </w:r>
    </w:p>
    <w:p w:rsidR="00AD6FEA" w:rsidRPr="004F0FCC" w:rsidRDefault="00AD6FEA" w:rsidP="00AD6FEA">
      <w:pPr>
        <w:pStyle w:val="ListParagraph"/>
        <w:autoSpaceDE w:val="0"/>
        <w:autoSpaceDN w:val="0"/>
        <w:adjustRightInd w:val="0"/>
        <w:ind w:left="1080"/>
        <w:rPr>
          <w:rFonts w:ascii="Corbel" w:hAnsi="Corbel"/>
        </w:rPr>
      </w:pPr>
    </w:p>
    <w:p w:rsidR="00AD6FEA" w:rsidRPr="004F0FCC" w:rsidRDefault="00AD6FEA" w:rsidP="00AD6FEA">
      <w:pPr>
        <w:pStyle w:val="ListParagraph"/>
        <w:numPr>
          <w:ilvl w:val="0"/>
          <w:numId w:val="29"/>
        </w:numPr>
        <w:autoSpaceDE w:val="0"/>
        <w:autoSpaceDN w:val="0"/>
        <w:adjustRightInd w:val="0"/>
        <w:ind w:left="1080"/>
        <w:rPr>
          <w:rFonts w:ascii="Corbel" w:hAnsi="Corbel"/>
        </w:rPr>
      </w:pPr>
      <w:r w:rsidRPr="004F0FCC">
        <w:rPr>
          <w:rFonts w:ascii="Corbel" w:hAnsi="Corbel"/>
        </w:rPr>
        <w:t>Extension of programme duration for nine months, to expire on 31 March 2014; and</w:t>
      </w:r>
    </w:p>
    <w:p w:rsidR="00AD6FEA" w:rsidRPr="004F0FCC" w:rsidRDefault="00AD6FEA" w:rsidP="00AD6FEA">
      <w:pPr>
        <w:pStyle w:val="ListParagraph"/>
        <w:ind w:left="1080"/>
        <w:rPr>
          <w:rFonts w:ascii="Corbel" w:hAnsi="Corbel"/>
        </w:rPr>
      </w:pPr>
    </w:p>
    <w:p w:rsidR="00AD6FEA" w:rsidRPr="004F0FCC" w:rsidRDefault="00AD6FEA" w:rsidP="00AD6FEA">
      <w:pPr>
        <w:pStyle w:val="ListParagraph"/>
        <w:numPr>
          <w:ilvl w:val="0"/>
          <w:numId w:val="29"/>
        </w:numPr>
        <w:autoSpaceDE w:val="0"/>
        <w:autoSpaceDN w:val="0"/>
        <w:adjustRightInd w:val="0"/>
        <w:ind w:left="1080"/>
        <w:rPr>
          <w:rFonts w:ascii="Corbel" w:hAnsi="Corbel"/>
        </w:rPr>
      </w:pPr>
      <w:r w:rsidRPr="004F0FCC">
        <w:rPr>
          <w:rFonts w:ascii="Corbel" w:hAnsi="Corbel"/>
        </w:rPr>
        <w:lastRenderedPageBreak/>
        <w:t>Additional amount of US$ 405,725 for UNDP to cover UNDP’s personnel, operational support and related costs for effective coordination, monitoring and technical support under the WSP.</w:t>
      </w:r>
    </w:p>
    <w:p w:rsidR="00AD6FEA" w:rsidRPr="004F0FCC" w:rsidRDefault="00AD6FEA" w:rsidP="00AD6FEA">
      <w:pPr>
        <w:pStyle w:val="ListParagraph"/>
        <w:ind w:left="713"/>
        <w:jc w:val="both"/>
        <w:rPr>
          <w:rFonts w:ascii="Corbel" w:hAnsi="Corbel" w:cstheme="minorHAnsi"/>
          <w:sz w:val="12"/>
          <w:szCs w:val="20"/>
          <w:lang w:eastAsia="ja-JP"/>
        </w:rPr>
      </w:pPr>
    </w:p>
    <w:p w:rsidR="00AD6FEA" w:rsidRPr="004F0FCC" w:rsidRDefault="00AD6FEA" w:rsidP="00AD6FEA">
      <w:pPr>
        <w:jc w:val="both"/>
        <w:rPr>
          <w:rFonts w:ascii="Corbel" w:hAnsi="Corbel"/>
          <w:szCs w:val="20"/>
        </w:rPr>
      </w:pPr>
      <w:r w:rsidRPr="004F0FCC">
        <w:rPr>
          <w:rFonts w:ascii="Corbel" w:hAnsi="Corbel"/>
          <w:szCs w:val="20"/>
        </w:rPr>
        <w:t>These revisions were approved by the SSRF Steering Committee.</w:t>
      </w:r>
    </w:p>
    <w:p w:rsidR="002B5289" w:rsidRPr="004F0FCC" w:rsidRDefault="002B5289" w:rsidP="002B5289">
      <w:pPr>
        <w:pStyle w:val="Default"/>
        <w:ind w:left="720"/>
        <w:jc w:val="both"/>
        <w:rPr>
          <w:rFonts w:ascii="Corbel" w:hAnsi="Corbel" w:cs="Times New Roman"/>
          <w:color w:val="auto"/>
        </w:rPr>
      </w:pPr>
    </w:p>
    <w:p w:rsidR="002B5289" w:rsidRPr="004F0FCC" w:rsidRDefault="002B5289" w:rsidP="002B5289">
      <w:pPr>
        <w:jc w:val="both"/>
        <w:rPr>
          <w:rFonts w:ascii="Corbel" w:hAnsi="Corbel"/>
          <w:b/>
        </w:rPr>
      </w:pPr>
      <w:r w:rsidRPr="004F0FCC">
        <w:rPr>
          <w:rFonts w:ascii="Corbel" w:hAnsi="Corbel"/>
          <w:b/>
        </w:rPr>
        <w:t>Amendment II</w:t>
      </w:r>
      <w:r w:rsidR="009876A5" w:rsidRPr="004F0FCC">
        <w:rPr>
          <w:rFonts w:ascii="Corbel" w:hAnsi="Corbel"/>
          <w:b/>
        </w:rPr>
        <w:t>I</w:t>
      </w:r>
    </w:p>
    <w:p w:rsidR="000963F6" w:rsidRPr="004F0FCC" w:rsidRDefault="000963F6" w:rsidP="000963F6">
      <w:pPr>
        <w:pStyle w:val="Default"/>
        <w:jc w:val="both"/>
        <w:rPr>
          <w:rFonts w:ascii="Corbel" w:hAnsi="Corbel" w:cs="Times New Roman"/>
          <w:color w:val="auto"/>
        </w:rPr>
      </w:pPr>
      <w:r w:rsidRPr="004F0FCC">
        <w:rPr>
          <w:rFonts w:ascii="Corbel" w:hAnsi="Corbel" w:cs="Times New Roman"/>
          <w:color w:val="auto"/>
        </w:rPr>
        <w:t>On behalf of the other PUNOs, on 27 January 2015, UNDP submitted a matrix on options based on a conflict-sensitive risk assessment to substantiate its request for a no cost extension on the Joint Stabilization Programme until 30 June 2015 at the 19</w:t>
      </w:r>
      <w:r w:rsidRPr="004F0FCC">
        <w:rPr>
          <w:rFonts w:ascii="Corbel" w:hAnsi="Corbel" w:cs="Times New Roman"/>
          <w:color w:val="auto"/>
          <w:vertAlign w:val="superscript"/>
        </w:rPr>
        <w:t>th</w:t>
      </w:r>
      <w:r w:rsidRPr="004F0FCC">
        <w:rPr>
          <w:rFonts w:ascii="Corbel" w:hAnsi="Corbel" w:cs="Times New Roman"/>
          <w:color w:val="auto"/>
        </w:rPr>
        <w:t xml:space="preserve"> Steering Committee Meeting, to complete the following:</w:t>
      </w:r>
    </w:p>
    <w:p w:rsidR="002B5289" w:rsidRPr="004F0FCC" w:rsidRDefault="002B5289" w:rsidP="002B5289">
      <w:pPr>
        <w:pStyle w:val="Default"/>
        <w:ind w:left="360"/>
        <w:jc w:val="both"/>
        <w:rPr>
          <w:rFonts w:ascii="Corbel" w:hAnsi="Corbel" w:cs="Times New Roman"/>
          <w:color w:val="auto"/>
        </w:rPr>
      </w:pPr>
    </w:p>
    <w:p w:rsidR="00082CC4" w:rsidRPr="004F0FCC" w:rsidRDefault="000963F6" w:rsidP="00AD6FEA">
      <w:pPr>
        <w:pStyle w:val="ListParagraph"/>
        <w:numPr>
          <w:ilvl w:val="0"/>
          <w:numId w:val="29"/>
        </w:numPr>
        <w:autoSpaceDE w:val="0"/>
        <w:autoSpaceDN w:val="0"/>
        <w:adjustRightInd w:val="0"/>
        <w:ind w:left="1080"/>
        <w:rPr>
          <w:rFonts w:ascii="Corbel" w:hAnsi="Corbel"/>
        </w:rPr>
      </w:pPr>
      <w:r w:rsidRPr="004F0FCC">
        <w:rPr>
          <w:rFonts w:ascii="Corbel" w:hAnsi="Corbel"/>
        </w:rPr>
        <w:t>M</w:t>
      </w:r>
      <w:r w:rsidR="00082CC4" w:rsidRPr="004F0FCC">
        <w:rPr>
          <w:rFonts w:ascii="Corbel" w:hAnsi="Corbel"/>
        </w:rPr>
        <w:t xml:space="preserve">onitoring and assessment of the </w:t>
      </w:r>
      <w:r w:rsidR="00AD6FEA" w:rsidRPr="004F0FCC">
        <w:rPr>
          <w:rFonts w:ascii="Corbel" w:hAnsi="Corbel"/>
        </w:rPr>
        <w:t>WSP</w:t>
      </w:r>
      <w:r w:rsidR="00082CC4" w:rsidRPr="004F0FCC">
        <w:rPr>
          <w:rFonts w:ascii="Corbel" w:hAnsi="Corbel"/>
        </w:rPr>
        <w:t xml:space="preserve"> outputs; </w:t>
      </w:r>
    </w:p>
    <w:p w:rsidR="00082CC4" w:rsidRPr="004F0FCC" w:rsidRDefault="000963F6" w:rsidP="00AD6FEA">
      <w:pPr>
        <w:pStyle w:val="ListParagraph"/>
        <w:numPr>
          <w:ilvl w:val="0"/>
          <w:numId w:val="29"/>
        </w:numPr>
        <w:autoSpaceDE w:val="0"/>
        <w:autoSpaceDN w:val="0"/>
        <w:adjustRightInd w:val="0"/>
        <w:ind w:left="1080"/>
        <w:rPr>
          <w:rFonts w:ascii="Corbel" w:hAnsi="Corbel"/>
        </w:rPr>
      </w:pPr>
      <w:r w:rsidRPr="004F0FCC">
        <w:rPr>
          <w:rFonts w:ascii="Corbel" w:hAnsi="Corbel"/>
        </w:rPr>
        <w:t>O</w:t>
      </w:r>
      <w:r w:rsidR="00082CC4" w:rsidRPr="004F0FCC">
        <w:rPr>
          <w:rFonts w:ascii="Corbel" w:hAnsi="Corbel"/>
        </w:rPr>
        <w:t xml:space="preserve">perational and financial closure of the </w:t>
      </w:r>
      <w:r w:rsidR="00AD6FEA" w:rsidRPr="004F0FCC">
        <w:rPr>
          <w:rFonts w:ascii="Corbel" w:hAnsi="Corbel"/>
        </w:rPr>
        <w:t>WSP</w:t>
      </w:r>
      <w:r w:rsidR="00082CC4" w:rsidRPr="004F0FCC">
        <w:rPr>
          <w:rFonts w:ascii="Corbel" w:hAnsi="Corbel"/>
        </w:rPr>
        <w:t xml:space="preserve"> outputs with partners, in line with the respective rules and regulations of </w:t>
      </w:r>
      <w:r w:rsidRPr="004F0FCC">
        <w:rPr>
          <w:rFonts w:ascii="Corbel" w:hAnsi="Corbel"/>
        </w:rPr>
        <w:t>PUNOs</w:t>
      </w:r>
      <w:r w:rsidR="00082CC4" w:rsidRPr="004F0FCC">
        <w:rPr>
          <w:rFonts w:ascii="Corbel" w:hAnsi="Corbel"/>
        </w:rPr>
        <w:t xml:space="preserve">, and </w:t>
      </w:r>
    </w:p>
    <w:p w:rsidR="002B5289" w:rsidRPr="004F0FCC" w:rsidRDefault="000963F6" w:rsidP="00AD6FEA">
      <w:pPr>
        <w:pStyle w:val="ListParagraph"/>
        <w:numPr>
          <w:ilvl w:val="0"/>
          <w:numId w:val="29"/>
        </w:numPr>
        <w:autoSpaceDE w:val="0"/>
        <w:autoSpaceDN w:val="0"/>
        <w:adjustRightInd w:val="0"/>
        <w:ind w:left="1080"/>
        <w:rPr>
          <w:rFonts w:ascii="Corbel" w:hAnsi="Corbel"/>
        </w:rPr>
      </w:pPr>
      <w:r w:rsidRPr="004F0FCC">
        <w:rPr>
          <w:rFonts w:ascii="Corbel" w:hAnsi="Corbel"/>
        </w:rPr>
        <w:t>J</w:t>
      </w:r>
      <w:r w:rsidR="00082CC4" w:rsidRPr="004F0FCC">
        <w:rPr>
          <w:rFonts w:ascii="Corbel" w:hAnsi="Corbel"/>
        </w:rPr>
        <w:t xml:space="preserve">oint final outcome evaluation of the </w:t>
      </w:r>
      <w:r w:rsidR="00AD6FEA" w:rsidRPr="004F0FCC">
        <w:rPr>
          <w:rFonts w:ascii="Corbel" w:hAnsi="Corbel"/>
        </w:rPr>
        <w:t>WSP</w:t>
      </w:r>
      <w:r w:rsidR="00082CC4" w:rsidRPr="004F0FCC">
        <w:rPr>
          <w:rFonts w:ascii="Corbel" w:hAnsi="Corbel"/>
        </w:rPr>
        <w:t xml:space="preserve"> under SSRF Round 3 in line with UNDG guidelines</w:t>
      </w:r>
      <w:r w:rsidR="00082CC4" w:rsidRPr="004F0FCC">
        <w:rPr>
          <w:rFonts w:ascii="Corbel" w:hAnsi="Corbel" w:cs="Calibri"/>
        </w:rPr>
        <w:t xml:space="preserve"> and procedures.</w:t>
      </w:r>
    </w:p>
    <w:p w:rsidR="00082CC4" w:rsidRPr="004F0FCC" w:rsidRDefault="00082CC4" w:rsidP="00082CC4">
      <w:pPr>
        <w:pStyle w:val="Default"/>
        <w:ind w:left="360"/>
        <w:jc w:val="both"/>
        <w:rPr>
          <w:rFonts w:ascii="Corbel" w:hAnsi="Corbel" w:cs="Times New Roman"/>
        </w:rPr>
      </w:pPr>
    </w:p>
    <w:p w:rsidR="002B5289" w:rsidRPr="004F0FCC" w:rsidRDefault="002B5289" w:rsidP="002B5289">
      <w:pPr>
        <w:jc w:val="both"/>
        <w:rPr>
          <w:rFonts w:ascii="Corbel" w:hAnsi="Corbel"/>
        </w:rPr>
      </w:pPr>
      <w:r w:rsidRPr="004F0FCC">
        <w:rPr>
          <w:rFonts w:ascii="Corbel" w:hAnsi="Corbel"/>
        </w:rPr>
        <w:t>These requests were approved by the SSRF Steering Committee.</w:t>
      </w:r>
    </w:p>
    <w:p w:rsidR="00DC3171" w:rsidRPr="004F0FCC" w:rsidRDefault="00DC3171" w:rsidP="002B5289">
      <w:pPr>
        <w:rPr>
          <w:rFonts w:ascii="Corbel" w:hAnsi="Corbel"/>
        </w:rPr>
      </w:pPr>
    </w:p>
    <w:bookmarkEnd w:id="0"/>
    <w:p w:rsidR="002502CE" w:rsidRPr="004F0FCC" w:rsidRDefault="002502CE">
      <w:pPr>
        <w:rPr>
          <w:rFonts w:ascii="Corbel" w:hAnsi="Corbel"/>
        </w:rPr>
      </w:pPr>
    </w:p>
    <w:sectPr w:rsidR="002502CE" w:rsidRPr="004F0FCC" w:rsidSect="004E2AA7">
      <w:pgSz w:w="12240" w:h="15840" w:code="1"/>
      <w:pgMar w:top="806" w:right="990" w:bottom="1354" w:left="1170" w:header="720" w:footer="418"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FE177C5" w15:done="0"/>
  <w15:commentEx w15:paraId="77BC93F5" w15:done="0"/>
  <w15:commentEx w15:paraId="18852494" w15:paraIdParent="77BC93F5" w15:done="0"/>
  <w15:commentEx w15:paraId="46D8FDEF" w15:done="0"/>
  <w15:commentEx w15:paraId="0D928E32" w15:done="0"/>
  <w15:commentEx w15:paraId="4A65DBDF" w15:paraIdParent="0D928E32" w15:done="0"/>
  <w15:commentEx w15:paraId="40B0CD55" w15:done="0"/>
  <w15:commentEx w15:paraId="59C20F1E"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7289" w:rsidRDefault="001E7289" w:rsidP="002B5289">
      <w:r>
        <w:separator/>
      </w:r>
    </w:p>
  </w:endnote>
  <w:endnote w:type="continuationSeparator" w:id="0">
    <w:p w:rsidR="001E7289" w:rsidRDefault="001E7289" w:rsidP="002B52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CE1" w:rsidRDefault="00434CE1">
    <w:pPr>
      <w:pStyle w:val="Footer"/>
      <w:pBdr>
        <w:top w:val="single" w:sz="4" w:space="1" w:color="auto"/>
      </w:pBdr>
      <w:tabs>
        <w:tab w:val="clear" w:pos="4320"/>
        <w:tab w:val="clear" w:pos="8640"/>
        <w:tab w:val="center" w:pos="4500"/>
        <w:tab w:val="right" w:pos="9000"/>
      </w:tabs>
      <w:rPr>
        <w:rFonts w:ascii="Arial" w:hAnsi="Arial" w:cs="Arial"/>
        <w:sz w:val="18"/>
        <w:szCs w:val="18"/>
      </w:rPr>
    </w:pPr>
    <w:r>
      <w:rPr>
        <w:rFonts w:ascii="Arial" w:hAnsi="Arial" w:cs="Arial"/>
        <w:sz w:val="18"/>
        <w:szCs w:val="18"/>
      </w:rPr>
      <w:tab/>
    </w:r>
    <w:r>
      <w:rPr>
        <w:rFonts w:ascii="Arial" w:hAnsi="Arial" w:cs="Arial"/>
        <w:sz w:val="18"/>
        <w:szCs w:val="18"/>
      </w:rPr>
      <w:tab/>
      <w:t xml:space="preserve">Page </w:t>
    </w:r>
    <w:r>
      <w:rPr>
        <w:rFonts w:ascii="Arial" w:hAnsi="Arial" w:cs="Arial"/>
        <w:sz w:val="18"/>
        <w:szCs w:val="18"/>
      </w:rPr>
      <w:fldChar w:fldCharType="begin"/>
    </w:r>
    <w:r>
      <w:rPr>
        <w:rFonts w:ascii="Arial" w:hAnsi="Arial" w:cs="Arial"/>
        <w:sz w:val="18"/>
        <w:szCs w:val="18"/>
      </w:rPr>
      <w:instrText xml:space="preserve"> PAGE   \* MERGEFORMAT </w:instrText>
    </w:r>
    <w:r>
      <w:rPr>
        <w:rFonts w:ascii="Arial" w:hAnsi="Arial" w:cs="Arial"/>
        <w:sz w:val="18"/>
        <w:szCs w:val="18"/>
      </w:rPr>
      <w:fldChar w:fldCharType="separate"/>
    </w:r>
    <w:r w:rsidR="002D1805">
      <w:rPr>
        <w:rFonts w:ascii="Arial" w:hAnsi="Arial" w:cs="Arial"/>
        <w:noProof/>
        <w:sz w:val="18"/>
        <w:szCs w:val="18"/>
      </w:rPr>
      <w:t>1</w:t>
    </w:r>
    <w:r>
      <w:rPr>
        <w:rFonts w:ascii="Arial" w:hAnsi="Arial" w:cs="Arial"/>
        <w:sz w:val="18"/>
        <w:szCs w:val="18"/>
      </w:rPr>
      <w:fldChar w:fldCharType="end"/>
    </w:r>
    <w:r>
      <w:rPr>
        <w:rFonts w:ascii="Arial" w:hAnsi="Arial" w:cs="Arial"/>
        <w:sz w:val="18"/>
        <w:szCs w:val="18"/>
      </w:rPr>
      <w:t xml:space="preserve"> of </w:t>
    </w:r>
    <w:fldSimple w:instr=" NUMPAGES   \* MERGEFORMAT ">
      <w:r w:rsidR="002D1805" w:rsidRPr="002D1805">
        <w:rPr>
          <w:rFonts w:ascii="Arial" w:hAnsi="Arial" w:cs="Arial"/>
          <w:noProof/>
          <w:sz w:val="18"/>
          <w:szCs w:val="18"/>
        </w:rPr>
        <w:t>21</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CE1" w:rsidRDefault="00434CE1">
    <w:pPr>
      <w:pStyle w:val="Footer"/>
      <w:pBdr>
        <w:top w:val="single" w:sz="4" w:space="1" w:color="auto"/>
      </w:pBdr>
      <w:tabs>
        <w:tab w:val="clear" w:pos="4320"/>
        <w:tab w:val="clear" w:pos="8640"/>
        <w:tab w:val="center" w:pos="4500"/>
        <w:tab w:val="right" w:pos="9000"/>
      </w:tabs>
      <w:rPr>
        <w:rFonts w:ascii="Arial" w:hAnsi="Arial" w:cs="Arial"/>
        <w:sz w:val="18"/>
        <w:szCs w:val="18"/>
      </w:rPr>
    </w:pPr>
    <w:r>
      <w:rPr>
        <w:rFonts w:ascii="Arial" w:hAnsi="Arial" w:cs="Arial"/>
        <w:sz w:val="18"/>
        <w:szCs w:val="18"/>
      </w:rPr>
      <w:t>Sixth Six-Month Progress Report</w:t>
    </w:r>
    <w:r>
      <w:rPr>
        <w:rFonts w:ascii="Arial" w:hAnsi="Arial" w:cs="Arial"/>
        <w:sz w:val="18"/>
        <w:szCs w:val="18"/>
      </w:rPr>
      <w:tab/>
      <w:t xml:space="preserve">1 January – </w:t>
    </w:r>
    <w:smartTag w:uri="urn:schemas-microsoft-com:office:smarttags" w:element="country-region">
      <w:smartTagPr>
        <w:attr w:name="Year" w:val="2007"/>
        <w:attr w:name="Day" w:val="30"/>
        <w:attr w:name="Month" w:val="6"/>
      </w:smartTagPr>
      <w:r>
        <w:rPr>
          <w:rFonts w:ascii="Arial" w:hAnsi="Arial" w:cs="Arial"/>
          <w:sz w:val="18"/>
          <w:szCs w:val="18"/>
        </w:rPr>
        <w:t>30 June 2007</w:t>
      </w:r>
    </w:smartTag>
    <w:r>
      <w:rPr>
        <w:rFonts w:ascii="Arial" w:hAnsi="Arial" w:cs="Arial"/>
        <w:sz w:val="18"/>
        <w:szCs w:val="18"/>
      </w:rPr>
      <w:tab/>
      <w:t xml:space="preserve">Page </w:t>
    </w:r>
    <w:r>
      <w:rPr>
        <w:rFonts w:ascii="Arial" w:hAnsi="Arial" w:cs="Arial"/>
        <w:sz w:val="18"/>
        <w:szCs w:val="18"/>
      </w:rPr>
      <w:fldChar w:fldCharType="begin"/>
    </w:r>
    <w:r>
      <w:rPr>
        <w:rFonts w:ascii="Arial" w:hAnsi="Arial" w:cs="Arial"/>
        <w:sz w:val="18"/>
        <w:szCs w:val="18"/>
      </w:rPr>
      <w:instrText xml:space="preserve"> PAGE   \* MERGEFORMAT </w:instrText>
    </w:r>
    <w:r>
      <w:rPr>
        <w:rFonts w:ascii="Arial" w:hAnsi="Arial" w:cs="Arial"/>
        <w:sz w:val="18"/>
        <w:szCs w:val="18"/>
      </w:rPr>
      <w:fldChar w:fldCharType="separate"/>
    </w:r>
    <w:r>
      <w:rPr>
        <w:rFonts w:ascii="Arial" w:hAnsi="Arial" w:cs="Arial"/>
        <w:noProof/>
        <w:sz w:val="18"/>
        <w:szCs w:val="18"/>
      </w:rPr>
      <w:t>5</w:t>
    </w:r>
    <w:r>
      <w:rPr>
        <w:rFonts w:ascii="Arial" w:hAnsi="Arial" w:cs="Arial"/>
        <w:sz w:val="18"/>
        <w:szCs w:val="18"/>
      </w:rPr>
      <w:fldChar w:fldCharType="end"/>
    </w:r>
    <w:r>
      <w:rPr>
        <w:rFonts w:ascii="Arial" w:hAnsi="Arial" w:cs="Arial"/>
        <w:sz w:val="18"/>
        <w:szCs w:val="18"/>
      </w:rPr>
      <w:t xml:space="preserve"> of </w:t>
    </w:r>
    <w:fldSimple w:instr=" NUMPAGES   \* MERGEFORMAT ">
      <w:r w:rsidRPr="000A3258">
        <w:rPr>
          <w:rFonts w:ascii="Arial" w:hAnsi="Arial" w:cs="Arial"/>
          <w:noProof/>
          <w:sz w:val="18"/>
          <w:szCs w:val="18"/>
        </w:rPr>
        <w:t>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7289" w:rsidRDefault="001E7289" w:rsidP="002B5289">
      <w:r>
        <w:separator/>
      </w:r>
    </w:p>
  </w:footnote>
  <w:footnote w:type="continuationSeparator" w:id="0">
    <w:p w:rsidR="001E7289" w:rsidRDefault="001E7289" w:rsidP="002B5289">
      <w:r>
        <w:continuationSeparator/>
      </w:r>
    </w:p>
  </w:footnote>
  <w:footnote w:id="1">
    <w:p w:rsidR="00434CE1" w:rsidRPr="00B606DC" w:rsidRDefault="00434CE1" w:rsidP="002B5289">
      <w:pPr>
        <w:pStyle w:val="FootnoteText"/>
        <w:rPr>
          <w:rFonts w:ascii="Corbel" w:hAnsi="Corbel"/>
          <w:sz w:val="16"/>
          <w:szCs w:val="16"/>
        </w:rPr>
      </w:pPr>
      <w:r w:rsidRPr="00B606DC">
        <w:rPr>
          <w:rStyle w:val="FootnoteReference"/>
          <w:rFonts w:ascii="Corbel" w:hAnsi="Corbel"/>
          <w:sz w:val="16"/>
          <w:szCs w:val="16"/>
        </w:rPr>
        <w:footnoteRef/>
      </w:r>
      <w:r w:rsidRPr="00B606DC">
        <w:rPr>
          <w:rFonts w:ascii="Corbel" w:hAnsi="Corbel"/>
          <w:sz w:val="16"/>
          <w:szCs w:val="16"/>
        </w:rPr>
        <w:t xml:space="preserve"> The term “programme” is used for programmes, joint programmes and projects. </w:t>
      </w:r>
    </w:p>
  </w:footnote>
  <w:footnote w:id="2">
    <w:p w:rsidR="00434CE1" w:rsidRPr="00B606DC" w:rsidRDefault="00434CE1" w:rsidP="002B5289">
      <w:pPr>
        <w:pStyle w:val="FootnoteText"/>
        <w:rPr>
          <w:rFonts w:ascii="Corbel" w:hAnsi="Corbel"/>
          <w:sz w:val="16"/>
          <w:szCs w:val="16"/>
        </w:rPr>
      </w:pPr>
      <w:r w:rsidRPr="00B606DC">
        <w:rPr>
          <w:rStyle w:val="FootnoteReference"/>
          <w:rFonts w:ascii="Corbel" w:hAnsi="Corbel"/>
          <w:sz w:val="16"/>
          <w:szCs w:val="16"/>
        </w:rPr>
        <w:footnoteRef/>
      </w:r>
      <w:r w:rsidRPr="00B606DC">
        <w:rPr>
          <w:rFonts w:ascii="Corbel" w:hAnsi="Corbel"/>
          <w:sz w:val="16"/>
          <w:szCs w:val="16"/>
        </w:rPr>
        <w:t xml:space="preserve"> Strategic Results, as formulated in the Strategic UN Planning Framework (e.g. UNDAF) or project document; </w:t>
      </w:r>
    </w:p>
  </w:footnote>
  <w:footnote w:id="3">
    <w:p w:rsidR="00434CE1" w:rsidRPr="00B606DC" w:rsidRDefault="00434CE1" w:rsidP="002B5289">
      <w:pPr>
        <w:pStyle w:val="FootnoteText"/>
        <w:rPr>
          <w:rFonts w:ascii="Corbel" w:hAnsi="Corbel"/>
          <w:sz w:val="16"/>
          <w:szCs w:val="16"/>
        </w:rPr>
      </w:pPr>
      <w:r w:rsidRPr="00B606DC">
        <w:rPr>
          <w:rStyle w:val="FootnoteReference"/>
          <w:rFonts w:ascii="Corbel" w:hAnsi="Corbel"/>
          <w:sz w:val="16"/>
          <w:szCs w:val="16"/>
        </w:rPr>
        <w:footnoteRef/>
      </w:r>
      <w:r w:rsidRPr="00B606DC">
        <w:rPr>
          <w:rFonts w:ascii="Corbel" w:hAnsi="Corbel"/>
          <w:sz w:val="16"/>
          <w:szCs w:val="16"/>
        </w:rPr>
        <w:t xml:space="preserve"> The MPTF Office Project Reference Number is the same number as the one on the Notification message. It is also referred to as  “Project ID” on the project’s factsheet page the </w:t>
      </w:r>
      <w:hyperlink r:id="rId1" w:history="1">
        <w:r w:rsidRPr="00B606DC">
          <w:rPr>
            <w:rStyle w:val="Hyperlink"/>
            <w:rFonts w:ascii="Corbel" w:hAnsi="Corbel"/>
            <w:sz w:val="16"/>
            <w:szCs w:val="16"/>
          </w:rPr>
          <w:t>MPTF Office GATEWAY</w:t>
        </w:r>
      </w:hyperlink>
    </w:p>
  </w:footnote>
  <w:footnote w:id="4">
    <w:p w:rsidR="00434CE1" w:rsidRPr="00B606DC" w:rsidRDefault="00434CE1" w:rsidP="002B5289">
      <w:pPr>
        <w:pStyle w:val="FootnoteText"/>
        <w:rPr>
          <w:rFonts w:ascii="Corbel" w:hAnsi="Corbel"/>
          <w:sz w:val="16"/>
          <w:szCs w:val="16"/>
        </w:rPr>
      </w:pPr>
      <w:r w:rsidRPr="00B606DC">
        <w:rPr>
          <w:rStyle w:val="FootnoteReference"/>
          <w:rFonts w:ascii="Corbel" w:hAnsi="Corbel"/>
          <w:sz w:val="16"/>
          <w:szCs w:val="16"/>
        </w:rPr>
        <w:footnoteRef/>
      </w:r>
      <w:r w:rsidRPr="00B606DC">
        <w:rPr>
          <w:rFonts w:ascii="Corbel" w:hAnsi="Corbel"/>
          <w:sz w:val="16"/>
          <w:szCs w:val="16"/>
        </w:rPr>
        <w:t xml:space="preserve"> The MPTF or JP Contribution, refers to the amount transferred to the Participating UN Organizations, which is available on the </w:t>
      </w:r>
      <w:hyperlink r:id="rId2" w:history="1">
        <w:r w:rsidRPr="00B606DC">
          <w:rPr>
            <w:rStyle w:val="Hyperlink"/>
            <w:rFonts w:ascii="Corbel" w:hAnsi="Corbel"/>
            <w:sz w:val="16"/>
            <w:szCs w:val="16"/>
          </w:rPr>
          <w:t>MPTF Office GATEWAY</w:t>
        </w:r>
      </w:hyperlink>
      <w:r w:rsidRPr="00B606DC">
        <w:rPr>
          <w:rFonts w:ascii="Corbel" w:hAnsi="Corbel"/>
          <w:sz w:val="16"/>
          <w:szCs w:val="16"/>
        </w:rPr>
        <w:t xml:space="preserve"> </w:t>
      </w:r>
    </w:p>
  </w:footnote>
  <w:footnote w:id="5">
    <w:p w:rsidR="00434CE1" w:rsidRPr="00B606DC" w:rsidRDefault="00434CE1" w:rsidP="002B5289">
      <w:pPr>
        <w:pStyle w:val="FootnoteText"/>
        <w:rPr>
          <w:rFonts w:ascii="Corbel" w:hAnsi="Corbel"/>
          <w:sz w:val="16"/>
          <w:szCs w:val="16"/>
        </w:rPr>
      </w:pPr>
      <w:r w:rsidRPr="00B606DC">
        <w:rPr>
          <w:rStyle w:val="FootnoteReference"/>
          <w:rFonts w:ascii="Corbel" w:hAnsi="Corbel"/>
          <w:sz w:val="16"/>
          <w:szCs w:val="16"/>
        </w:rPr>
        <w:footnoteRef/>
      </w:r>
      <w:r w:rsidRPr="00B606DC">
        <w:rPr>
          <w:rFonts w:ascii="Corbel" w:hAnsi="Corbel"/>
          <w:sz w:val="16"/>
          <w:szCs w:val="16"/>
        </w:rPr>
        <w:t xml:space="preserve"> The start date is the date of the first transfer of the funds from the MPTF Office as Administrative Agent. Transfer date is available on the </w:t>
      </w:r>
      <w:hyperlink r:id="rId3" w:history="1">
        <w:r w:rsidRPr="00B606DC">
          <w:rPr>
            <w:rStyle w:val="Hyperlink"/>
            <w:rFonts w:ascii="Corbel" w:hAnsi="Corbel"/>
            <w:sz w:val="16"/>
            <w:szCs w:val="16"/>
          </w:rPr>
          <w:t>MPTF Office GATEWAY</w:t>
        </w:r>
      </w:hyperlink>
    </w:p>
  </w:footnote>
  <w:footnote w:id="6">
    <w:p w:rsidR="00434CE1" w:rsidRPr="00B606DC" w:rsidRDefault="00434CE1" w:rsidP="002B5289">
      <w:pPr>
        <w:pStyle w:val="FootnoteText"/>
        <w:rPr>
          <w:rFonts w:ascii="Corbel" w:hAnsi="Corbel"/>
          <w:sz w:val="16"/>
          <w:szCs w:val="16"/>
        </w:rPr>
      </w:pPr>
      <w:r w:rsidRPr="00B606DC">
        <w:rPr>
          <w:rStyle w:val="FootnoteReference"/>
          <w:rFonts w:ascii="Corbel" w:hAnsi="Corbel"/>
          <w:sz w:val="16"/>
          <w:szCs w:val="16"/>
        </w:rPr>
        <w:footnoteRef/>
      </w:r>
      <w:r w:rsidRPr="00B606DC">
        <w:rPr>
          <w:rFonts w:ascii="Corbel" w:hAnsi="Corbel"/>
          <w:sz w:val="16"/>
          <w:szCs w:val="16"/>
        </w:rPr>
        <w:t xml:space="preserve"> As per approval of the original project document by the relevant decision-making body/Steering Committee.</w:t>
      </w:r>
    </w:p>
  </w:footnote>
  <w:footnote w:id="7">
    <w:p w:rsidR="00434CE1" w:rsidRPr="00B606DC" w:rsidRDefault="00434CE1" w:rsidP="002B5289">
      <w:pPr>
        <w:pStyle w:val="FootnoteText"/>
        <w:rPr>
          <w:rFonts w:ascii="Corbel" w:hAnsi="Corbel"/>
          <w:sz w:val="16"/>
          <w:szCs w:val="16"/>
        </w:rPr>
      </w:pPr>
      <w:r w:rsidRPr="00B606DC">
        <w:rPr>
          <w:rStyle w:val="FootnoteReference"/>
          <w:rFonts w:ascii="Corbel" w:hAnsi="Corbel"/>
          <w:sz w:val="16"/>
          <w:szCs w:val="16"/>
        </w:rPr>
        <w:footnoteRef/>
      </w:r>
      <w:r w:rsidRPr="00B606DC">
        <w:rPr>
          <w:rFonts w:ascii="Corbel" w:hAnsi="Corbel"/>
          <w:sz w:val="16"/>
          <w:szCs w:val="16"/>
        </w:rPr>
        <w:t xml:space="preserve"> If there has been an extension, then the revised, approved end date should be reflected here. If there has been no extension approved, then the current end date is the same as the original end date. The end date is the same as the operational closure date which is when all activities for which a Participating Organization is responsible under an approved MPTF / JP have been completed. As per the MOU, agencies are to notify the MPTF Office when a programme completes its operational activities. Please see </w:t>
      </w:r>
      <w:hyperlink r:id="rId4" w:history="1">
        <w:r w:rsidRPr="00B606DC">
          <w:rPr>
            <w:rStyle w:val="Hyperlink"/>
            <w:rFonts w:ascii="Corbel" w:hAnsi="Corbel"/>
            <w:sz w:val="16"/>
            <w:szCs w:val="16"/>
          </w:rPr>
          <w:t>MPTF Office Closure Guidelines</w:t>
        </w:r>
      </w:hyperlink>
      <w:r w:rsidRPr="00B606DC">
        <w:rPr>
          <w:rFonts w:ascii="Corbel" w:hAnsi="Corbel"/>
          <w:sz w:val="16"/>
          <w:szCs w:val="16"/>
        </w:rPr>
        <w:t xml:space="preserve">.   </w:t>
      </w:r>
    </w:p>
  </w:footnote>
  <w:footnote w:id="8">
    <w:p w:rsidR="00434CE1" w:rsidRDefault="00434CE1" w:rsidP="002B5289">
      <w:pPr>
        <w:pStyle w:val="FootnoteText"/>
      </w:pPr>
      <w:r w:rsidRPr="00B606DC">
        <w:rPr>
          <w:rStyle w:val="FootnoteReference"/>
          <w:rFonts w:ascii="Corbel" w:hAnsi="Corbel"/>
          <w:sz w:val="16"/>
          <w:szCs w:val="16"/>
        </w:rPr>
        <w:footnoteRef/>
      </w:r>
      <w:r w:rsidRPr="00B606DC">
        <w:rPr>
          <w:rFonts w:ascii="Corbel" w:hAnsi="Corbel"/>
          <w:sz w:val="16"/>
          <w:szCs w:val="16"/>
        </w:rPr>
        <w:t xml:space="preserve"> Financial Closure requires the return of unspent balances and submission of the </w:t>
      </w:r>
      <w:hyperlink r:id="rId5" w:history="1">
        <w:r w:rsidRPr="00B606DC">
          <w:rPr>
            <w:rStyle w:val="Hyperlink"/>
            <w:rFonts w:ascii="Corbel" w:hAnsi="Corbel"/>
            <w:sz w:val="16"/>
            <w:szCs w:val="16"/>
          </w:rPr>
          <w:t>Certified Final Financial statement and Report.</w:t>
        </w:r>
      </w:hyperlink>
      <w:r>
        <w:t xml:space="preserve"> </w:t>
      </w:r>
    </w:p>
  </w:footnote>
  <w:footnote w:id="9">
    <w:p w:rsidR="00434CE1" w:rsidRDefault="00434CE1">
      <w:pPr>
        <w:pStyle w:val="FootnoteText"/>
      </w:pPr>
      <w:r>
        <w:rPr>
          <w:rStyle w:val="FootnoteReference"/>
        </w:rPr>
        <w:footnoteRef/>
      </w:r>
      <w:r>
        <w:t xml:space="preserve"> </w:t>
      </w:r>
      <w:r w:rsidRPr="00783E05">
        <w:t>Data related to communal conflicts couldn’t be collected in 2014 due to the political instability in the country</w:t>
      </w:r>
    </w:p>
  </w:footnote>
  <w:footnote w:id="10">
    <w:p w:rsidR="00434CE1" w:rsidRPr="00530795" w:rsidRDefault="00434CE1">
      <w:pPr>
        <w:pStyle w:val="FootnoteText"/>
        <w:rPr>
          <w:lang w:val="en-GB"/>
        </w:rPr>
      </w:pPr>
      <w:r>
        <w:rPr>
          <w:rStyle w:val="FootnoteReference"/>
        </w:rPr>
        <w:footnoteRef/>
      </w:r>
      <w:r>
        <w:t xml:space="preserve"> </w:t>
      </w:r>
      <w:r>
        <w:rPr>
          <w:lang w:eastAsia="ja-JP"/>
        </w:rPr>
        <w:t>South Sudan Statistical Yearbook, 2011</w:t>
      </w:r>
    </w:p>
  </w:footnote>
  <w:footnote w:id="11">
    <w:p w:rsidR="00434CE1" w:rsidRDefault="00434CE1" w:rsidP="00403AE7">
      <w:pPr>
        <w:pStyle w:val="FootnoteText"/>
      </w:pPr>
      <w:r>
        <w:rPr>
          <w:rStyle w:val="FootnoteReference"/>
        </w:rPr>
        <w:footnoteRef/>
      </w:r>
      <w:r>
        <w:t xml:space="preserve"> Note: Outcomes, outputs, indicators and targets should be </w:t>
      </w:r>
      <w:r>
        <w:rPr>
          <w:b/>
        </w:rPr>
        <w:t>as outlined in the Project Document</w:t>
      </w:r>
      <w:r>
        <w:t xml:space="preserve"> so that you report on your </w:t>
      </w:r>
      <w:r>
        <w:rPr>
          <w:b/>
        </w:rPr>
        <w:t>actual achievements against planned targets</w:t>
      </w:r>
      <w:r>
        <w:t xml:space="preserve">. Add rows as required for Outcome 2, 3 etc. </w:t>
      </w:r>
    </w:p>
  </w:footnote>
  <w:footnote w:id="12">
    <w:p w:rsidR="00434CE1" w:rsidRDefault="00434CE1">
      <w:pPr>
        <w:pStyle w:val="FootnoteText"/>
      </w:pPr>
      <w:r>
        <w:rPr>
          <w:rStyle w:val="FootnoteReference"/>
        </w:rPr>
        <w:footnoteRef/>
      </w:r>
      <w:r>
        <w:t xml:space="preserve"> Data on inter-communal conflict couldn’t be collected in 2014 due to political instability and insecurity since the violent conflict which erupted in mid-December 2013.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02F24"/>
    <w:multiLevelType w:val="hybridMultilevel"/>
    <w:tmpl w:val="5C662AC2"/>
    <w:lvl w:ilvl="0" w:tplc="E9ECA9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414315"/>
    <w:multiLevelType w:val="hybridMultilevel"/>
    <w:tmpl w:val="103AEFB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nsid w:val="01A53394"/>
    <w:multiLevelType w:val="hybridMultilevel"/>
    <w:tmpl w:val="4D5083FC"/>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A03C62"/>
    <w:multiLevelType w:val="hybridMultilevel"/>
    <w:tmpl w:val="64F45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EB5570"/>
    <w:multiLevelType w:val="hybridMultilevel"/>
    <w:tmpl w:val="012092BC"/>
    <w:lvl w:ilvl="0" w:tplc="A0624842">
      <w:start w:val="1"/>
      <w:numFmt w:val="upperRoman"/>
      <w:lvlText w:val="%1."/>
      <w:lvlJc w:val="left"/>
      <w:pPr>
        <w:tabs>
          <w:tab w:val="num" w:pos="1080"/>
        </w:tabs>
        <w:ind w:left="1080" w:hanging="720"/>
      </w:pPr>
      <w:rPr>
        <w:rFonts w:hint="default"/>
      </w:rPr>
    </w:lvl>
    <w:lvl w:ilvl="1" w:tplc="862A952A">
      <w:numFmt w:val="none"/>
      <w:lvlText w:val=""/>
      <w:lvlJc w:val="left"/>
      <w:pPr>
        <w:tabs>
          <w:tab w:val="num" w:pos="360"/>
        </w:tabs>
      </w:pPr>
    </w:lvl>
    <w:lvl w:ilvl="2" w:tplc="E7485428">
      <w:numFmt w:val="none"/>
      <w:lvlText w:val=""/>
      <w:lvlJc w:val="left"/>
      <w:pPr>
        <w:tabs>
          <w:tab w:val="num" w:pos="360"/>
        </w:tabs>
      </w:pPr>
    </w:lvl>
    <w:lvl w:ilvl="3" w:tplc="FD789764">
      <w:numFmt w:val="none"/>
      <w:lvlText w:val=""/>
      <w:lvlJc w:val="left"/>
      <w:pPr>
        <w:tabs>
          <w:tab w:val="num" w:pos="360"/>
        </w:tabs>
      </w:pPr>
    </w:lvl>
    <w:lvl w:ilvl="4" w:tplc="5EFA0FBC">
      <w:numFmt w:val="none"/>
      <w:lvlText w:val=""/>
      <w:lvlJc w:val="left"/>
      <w:pPr>
        <w:tabs>
          <w:tab w:val="num" w:pos="360"/>
        </w:tabs>
      </w:pPr>
    </w:lvl>
    <w:lvl w:ilvl="5" w:tplc="1336440C">
      <w:numFmt w:val="none"/>
      <w:lvlText w:val=""/>
      <w:lvlJc w:val="left"/>
      <w:pPr>
        <w:tabs>
          <w:tab w:val="num" w:pos="360"/>
        </w:tabs>
      </w:pPr>
    </w:lvl>
    <w:lvl w:ilvl="6" w:tplc="D87228D2">
      <w:numFmt w:val="none"/>
      <w:lvlText w:val=""/>
      <w:lvlJc w:val="left"/>
      <w:pPr>
        <w:tabs>
          <w:tab w:val="num" w:pos="360"/>
        </w:tabs>
      </w:pPr>
    </w:lvl>
    <w:lvl w:ilvl="7" w:tplc="49E6716E">
      <w:numFmt w:val="none"/>
      <w:lvlText w:val=""/>
      <w:lvlJc w:val="left"/>
      <w:pPr>
        <w:tabs>
          <w:tab w:val="num" w:pos="360"/>
        </w:tabs>
      </w:pPr>
    </w:lvl>
    <w:lvl w:ilvl="8" w:tplc="035EA2D6">
      <w:numFmt w:val="none"/>
      <w:lvlText w:val=""/>
      <w:lvlJc w:val="left"/>
      <w:pPr>
        <w:tabs>
          <w:tab w:val="num" w:pos="360"/>
        </w:tabs>
      </w:pPr>
    </w:lvl>
  </w:abstractNum>
  <w:abstractNum w:abstractNumId="5">
    <w:nsid w:val="14233868"/>
    <w:multiLevelType w:val="hybridMultilevel"/>
    <w:tmpl w:val="5C78C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2750C7"/>
    <w:multiLevelType w:val="hybridMultilevel"/>
    <w:tmpl w:val="54965C86"/>
    <w:lvl w:ilvl="0" w:tplc="08090005">
      <w:start w:val="1"/>
      <w:numFmt w:val="bullet"/>
      <w:lvlText w:val=""/>
      <w:lvlJc w:val="left"/>
      <w:pPr>
        <w:ind w:left="13586" w:hanging="360"/>
      </w:pPr>
      <w:rPr>
        <w:rFonts w:ascii="Wingdings" w:hAnsi="Wingdings" w:hint="default"/>
      </w:rPr>
    </w:lvl>
    <w:lvl w:ilvl="1" w:tplc="08090003">
      <w:start w:val="1"/>
      <w:numFmt w:val="bullet"/>
      <w:lvlText w:val="o"/>
      <w:lvlJc w:val="left"/>
      <w:pPr>
        <w:ind w:left="14306" w:hanging="360"/>
      </w:pPr>
      <w:rPr>
        <w:rFonts w:ascii="Courier New" w:hAnsi="Courier New" w:cs="Courier New" w:hint="default"/>
      </w:rPr>
    </w:lvl>
    <w:lvl w:ilvl="2" w:tplc="08090005" w:tentative="1">
      <w:start w:val="1"/>
      <w:numFmt w:val="bullet"/>
      <w:lvlText w:val=""/>
      <w:lvlJc w:val="left"/>
      <w:pPr>
        <w:ind w:left="15026" w:hanging="360"/>
      </w:pPr>
      <w:rPr>
        <w:rFonts w:ascii="Wingdings" w:hAnsi="Wingdings" w:hint="default"/>
      </w:rPr>
    </w:lvl>
    <w:lvl w:ilvl="3" w:tplc="08090001" w:tentative="1">
      <w:start w:val="1"/>
      <w:numFmt w:val="bullet"/>
      <w:lvlText w:val=""/>
      <w:lvlJc w:val="left"/>
      <w:pPr>
        <w:ind w:left="15746" w:hanging="360"/>
      </w:pPr>
      <w:rPr>
        <w:rFonts w:ascii="Symbol" w:hAnsi="Symbol" w:hint="default"/>
      </w:rPr>
    </w:lvl>
    <w:lvl w:ilvl="4" w:tplc="08090003" w:tentative="1">
      <w:start w:val="1"/>
      <w:numFmt w:val="bullet"/>
      <w:lvlText w:val="o"/>
      <w:lvlJc w:val="left"/>
      <w:pPr>
        <w:ind w:left="16466" w:hanging="360"/>
      </w:pPr>
      <w:rPr>
        <w:rFonts w:ascii="Courier New" w:hAnsi="Courier New" w:cs="Courier New" w:hint="default"/>
      </w:rPr>
    </w:lvl>
    <w:lvl w:ilvl="5" w:tplc="08090005" w:tentative="1">
      <w:start w:val="1"/>
      <w:numFmt w:val="bullet"/>
      <w:lvlText w:val=""/>
      <w:lvlJc w:val="left"/>
      <w:pPr>
        <w:ind w:left="17186" w:hanging="360"/>
      </w:pPr>
      <w:rPr>
        <w:rFonts w:ascii="Wingdings" w:hAnsi="Wingdings" w:hint="default"/>
      </w:rPr>
    </w:lvl>
    <w:lvl w:ilvl="6" w:tplc="08090001" w:tentative="1">
      <w:start w:val="1"/>
      <w:numFmt w:val="bullet"/>
      <w:lvlText w:val=""/>
      <w:lvlJc w:val="left"/>
      <w:pPr>
        <w:ind w:left="17906" w:hanging="360"/>
      </w:pPr>
      <w:rPr>
        <w:rFonts w:ascii="Symbol" w:hAnsi="Symbol" w:hint="default"/>
      </w:rPr>
    </w:lvl>
    <w:lvl w:ilvl="7" w:tplc="08090003" w:tentative="1">
      <w:start w:val="1"/>
      <w:numFmt w:val="bullet"/>
      <w:lvlText w:val="o"/>
      <w:lvlJc w:val="left"/>
      <w:pPr>
        <w:ind w:left="18626" w:hanging="360"/>
      </w:pPr>
      <w:rPr>
        <w:rFonts w:ascii="Courier New" w:hAnsi="Courier New" w:cs="Courier New" w:hint="default"/>
      </w:rPr>
    </w:lvl>
    <w:lvl w:ilvl="8" w:tplc="08090005" w:tentative="1">
      <w:start w:val="1"/>
      <w:numFmt w:val="bullet"/>
      <w:lvlText w:val=""/>
      <w:lvlJc w:val="left"/>
      <w:pPr>
        <w:ind w:left="19346" w:hanging="360"/>
      </w:pPr>
      <w:rPr>
        <w:rFonts w:ascii="Wingdings" w:hAnsi="Wingdings" w:hint="default"/>
      </w:rPr>
    </w:lvl>
  </w:abstractNum>
  <w:abstractNum w:abstractNumId="7">
    <w:nsid w:val="1EF96AC1"/>
    <w:multiLevelType w:val="hybridMultilevel"/>
    <w:tmpl w:val="2FC4F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D81D37"/>
    <w:multiLevelType w:val="multilevel"/>
    <w:tmpl w:val="FE8A9E66"/>
    <w:lvl w:ilvl="0">
      <w:start w:val="2"/>
      <w:numFmt w:val="bullet"/>
      <w:lvlText w:val=""/>
      <w:lvlJc w:val="left"/>
      <w:pPr>
        <w:ind w:left="360" w:hanging="360"/>
      </w:pPr>
      <w:rPr>
        <w:rFonts w:ascii="Symbol" w:hAnsi="Symbol" w:hint="default"/>
        <w:color w:val="auto"/>
      </w:rPr>
    </w:lvl>
    <w:lvl w:ilvl="1">
      <w:start w:val="2"/>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DAD0884"/>
    <w:multiLevelType w:val="hybridMultilevel"/>
    <w:tmpl w:val="83A2674C"/>
    <w:lvl w:ilvl="0" w:tplc="481A8136">
      <w:start w:val="1"/>
      <w:numFmt w:val="decimal"/>
      <w:lvlText w:val="%1."/>
      <w:lvlJc w:val="left"/>
      <w:pPr>
        <w:ind w:left="720" w:hanging="360"/>
      </w:pPr>
      <w:rPr>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0">
    <w:nsid w:val="304F0518"/>
    <w:multiLevelType w:val="hybridMultilevel"/>
    <w:tmpl w:val="1EAE5770"/>
    <w:lvl w:ilvl="0" w:tplc="972ACA94">
      <w:numFmt w:val="bullet"/>
      <w:lvlText w:val="-"/>
      <w:lvlJc w:val="left"/>
      <w:pPr>
        <w:ind w:left="713" w:hanging="360"/>
      </w:pPr>
      <w:rPr>
        <w:rFonts w:ascii="Calibri" w:eastAsia="MS Mincho" w:hAnsi="Calibri" w:cs="Calibri" w:hint="default"/>
      </w:rPr>
    </w:lvl>
    <w:lvl w:ilvl="1" w:tplc="08090003" w:tentative="1">
      <w:start w:val="1"/>
      <w:numFmt w:val="bullet"/>
      <w:lvlText w:val="o"/>
      <w:lvlJc w:val="left"/>
      <w:pPr>
        <w:ind w:left="1433" w:hanging="360"/>
      </w:pPr>
      <w:rPr>
        <w:rFonts w:ascii="Courier New" w:hAnsi="Courier New" w:cs="Courier New" w:hint="default"/>
      </w:rPr>
    </w:lvl>
    <w:lvl w:ilvl="2" w:tplc="08090005" w:tentative="1">
      <w:start w:val="1"/>
      <w:numFmt w:val="bullet"/>
      <w:lvlText w:val=""/>
      <w:lvlJc w:val="left"/>
      <w:pPr>
        <w:ind w:left="2153" w:hanging="360"/>
      </w:pPr>
      <w:rPr>
        <w:rFonts w:ascii="Wingdings" w:hAnsi="Wingdings" w:hint="default"/>
      </w:rPr>
    </w:lvl>
    <w:lvl w:ilvl="3" w:tplc="08090001" w:tentative="1">
      <w:start w:val="1"/>
      <w:numFmt w:val="bullet"/>
      <w:lvlText w:val=""/>
      <w:lvlJc w:val="left"/>
      <w:pPr>
        <w:ind w:left="2873" w:hanging="360"/>
      </w:pPr>
      <w:rPr>
        <w:rFonts w:ascii="Symbol" w:hAnsi="Symbol" w:hint="default"/>
      </w:rPr>
    </w:lvl>
    <w:lvl w:ilvl="4" w:tplc="08090003" w:tentative="1">
      <w:start w:val="1"/>
      <w:numFmt w:val="bullet"/>
      <w:lvlText w:val="o"/>
      <w:lvlJc w:val="left"/>
      <w:pPr>
        <w:ind w:left="3593" w:hanging="360"/>
      </w:pPr>
      <w:rPr>
        <w:rFonts w:ascii="Courier New" w:hAnsi="Courier New" w:cs="Courier New" w:hint="default"/>
      </w:rPr>
    </w:lvl>
    <w:lvl w:ilvl="5" w:tplc="08090005" w:tentative="1">
      <w:start w:val="1"/>
      <w:numFmt w:val="bullet"/>
      <w:lvlText w:val=""/>
      <w:lvlJc w:val="left"/>
      <w:pPr>
        <w:ind w:left="4313" w:hanging="360"/>
      </w:pPr>
      <w:rPr>
        <w:rFonts w:ascii="Wingdings" w:hAnsi="Wingdings" w:hint="default"/>
      </w:rPr>
    </w:lvl>
    <w:lvl w:ilvl="6" w:tplc="08090001" w:tentative="1">
      <w:start w:val="1"/>
      <w:numFmt w:val="bullet"/>
      <w:lvlText w:val=""/>
      <w:lvlJc w:val="left"/>
      <w:pPr>
        <w:ind w:left="5033" w:hanging="360"/>
      </w:pPr>
      <w:rPr>
        <w:rFonts w:ascii="Symbol" w:hAnsi="Symbol" w:hint="default"/>
      </w:rPr>
    </w:lvl>
    <w:lvl w:ilvl="7" w:tplc="08090003" w:tentative="1">
      <w:start w:val="1"/>
      <w:numFmt w:val="bullet"/>
      <w:lvlText w:val="o"/>
      <w:lvlJc w:val="left"/>
      <w:pPr>
        <w:ind w:left="5753" w:hanging="360"/>
      </w:pPr>
      <w:rPr>
        <w:rFonts w:ascii="Courier New" w:hAnsi="Courier New" w:cs="Courier New" w:hint="default"/>
      </w:rPr>
    </w:lvl>
    <w:lvl w:ilvl="8" w:tplc="08090005" w:tentative="1">
      <w:start w:val="1"/>
      <w:numFmt w:val="bullet"/>
      <w:lvlText w:val=""/>
      <w:lvlJc w:val="left"/>
      <w:pPr>
        <w:ind w:left="6473" w:hanging="360"/>
      </w:pPr>
      <w:rPr>
        <w:rFonts w:ascii="Wingdings" w:hAnsi="Wingdings" w:hint="default"/>
      </w:rPr>
    </w:lvl>
  </w:abstractNum>
  <w:abstractNum w:abstractNumId="11">
    <w:nsid w:val="338E12B5"/>
    <w:multiLevelType w:val="hybridMultilevel"/>
    <w:tmpl w:val="A1F23012"/>
    <w:lvl w:ilvl="0" w:tplc="846E00E4">
      <w:start w:val="1"/>
      <w:numFmt w:val="decimal"/>
      <w:lvlText w:val="%1."/>
      <w:lvlJc w:val="left"/>
      <w:pPr>
        <w:ind w:left="720" w:hanging="36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377F44D2"/>
    <w:multiLevelType w:val="hybridMultilevel"/>
    <w:tmpl w:val="E8AE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C96C5D"/>
    <w:multiLevelType w:val="hybridMultilevel"/>
    <w:tmpl w:val="F4A02C3E"/>
    <w:lvl w:ilvl="0" w:tplc="3A9E07C8">
      <w:start w:val="1"/>
      <w:numFmt w:val="bullet"/>
      <w:lvlText w:val=""/>
      <w:lvlJc w:val="left"/>
      <w:pPr>
        <w:ind w:left="720" w:hanging="360"/>
      </w:pPr>
      <w:rPr>
        <w:rFonts w:ascii="Symbol" w:hAnsi="Symbol" w:hint="default"/>
        <w:color w:val="auto"/>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AA7A41"/>
    <w:multiLevelType w:val="hybridMultilevel"/>
    <w:tmpl w:val="E336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B734F6"/>
    <w:multiLevelType w:val="hybridMultilevel"/>
    <w:tmpl w:val="DC8A3AE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509657DE"/>
    <w:multiLevelType w:val="hybridMultilevel"/>
    <w:tmpl w:val="2D86C86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59D21C41"/>
    <w:multiLevelType w:val="hybridMultilevel"/>
    <w:tmpl w:val="1E8086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B85A3A"/>
    <w:multiLevelType w:val="hybridMultilevel"/>
    <w:tmpl w:val="6DBAE34C"/>
    <w:lvl w:ilvl="0" w:tplc="04090001">
      <w:start w:val="1"/>
      <w:numFmt w:val="bullet"/>
      <w:lvlText w:val=""/>
      <w:lvlJc w:val="left"/>
      <w:pPr>
        <w:ind w:left="1066" w:hanging="360"/>
      </w:pPr>
      <w:rPr>
        <w:rFonts w:ascii="Symbol" w:hAnsi="Symbol"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19">
    <w:nsid w:val="5CA976D7"/>
    <w:multiLevelType w:val="multilevel"/>
    <w:tmpl w:val="7D06F0DE"/>
    <w:lvl w:ilvl="0">
      <w:start w:val="1"/>
      <w:numFmt w:val="bullet"/>
      <w:lvlText w:val=""/>
      <w:lvlJc w:val="left"/>
      <w:pPr>
        <w:ind w:left="360" w:hanging="360"/>
      </w:pPr>
      <w:rPr>
        <w:rFonts w:ascii="Symbol" w:hAnsi="Symbol" w:hint="default"/>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60501894"/>
    <w:multiLevelType w:val="hybridMultilevel"/>
    <w:tmpl w:val="1CDA2A5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60986618"/>
    <w:multiLevelType w:val="hybridMultilevel"/>
    <w:tmpl w:val="F584778E"/>
    <w:lvl w:ilvl="0" w:tplc="17324050">
      <w:start w:val="3"/>
      <w:numFmt w:val="lowerRoman"/>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3AD3219"/>
    <w:multiLevelType w:val="multilevel"/>
    <w:tmpl w:val="65107DBE"/>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64196393"/>
    <w:multiLevelType w:val="multilevel"/>
    <w:tmpl w:val="F48C5994"/>
    <w:lvl w:ilvl="0">
      <w:start w:val="1"/>
      <w:numFmt w:val="decimal"/>
      <w:lvlText w:val="%1."/>
      <w:lvlJc w:val="left"/>
      <w:pPr>
        <w:ind w:left="720" w:hanging="360"/>
      </w:pPr>
      <w:rPr>
        <w:rFonts w:asciiTheme="minorHAnsi" w:hAnsiTheme="minorHAnsi" w:cstheme="minorHAnsi" w:hint="default"/>
        <w:b w:val="0"/>
        <w:color w:val="auto"/>
      </w:rPr>
    </w:lvl>
    <w:lvl w:ilvl="1">
      <w:start w:val="5"/>
      <w:numFmt w:val="decimal"/>
      <w:isLgl/>
      <w:lvlText w:val="%1.%2"/>
      <w:lvlJc w:val="left"/>
      <w:pPr>
        <w:ind w:left="720" w:hanging="360"/>
      </w:pPr>
      <w:rPr>
        <w:b/>
        <w:color w:val="365F91"/>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24">
    <w:nsid w:val="6C385DF0"/>
    <w:multiLevelType w:val="hybridMultilevel"/>
    <w:tmpl w:val="05563348"/>
    <w:lvl w:ilvl="0" w:tplc="0208557C">
      <w:start w:val="1"/>
      <w:numFmt w:val="bullet"/>
      <w:lvlText w:val="-"/>
      <w:lvlJc w:val="left"/>
      <w:pPr>
        <w:ind w:left="713" w:hanging="360"/>
      </w:pPr>
      <w:rPr>
        <w:rFonts w:ascii="Calibri" w:eastAsia="MS Mincho" w:hAnsi="Calibri" w:cs="Calibri" w:hint="default"/>
      </w:rPr>
    </w:lvl>
    <w:lvl w:ilvl="1" w:tplc="08090003" w:tentative="1">
      <w:start w:val="1"/>
      <w:numFmt w:val="bullet"/>
      <w:lvlText w:val="o"/>
      <w:lvlJc w:val="left"/>
      <w:pPr>
        <w:ind w:left="1433" w:hanging="360"/>
      </w:pPr>
      <w:rPr>
        <w:rFonts w:ascii="Courier New" w:hAnsi="Courier New" w:cs="Courier New" w:hint="default"/>
      </w:rPr>
    </w:lvl>
    <w:lvl w:ilvl="2" w:tplc="08090005" w:tentative="1">
      <w:start w:val="1"/>
      <w:numFmt w:val="bullet"/>
      <w:lvlText w:val=""/>
      <w:lvlJc w:val="left"/>
      <w:pPr>
        <w:ind w:left="2153" w:hanging="360"/>
      </w:pPr>
      <w:rPr>
        <w:rFonts w:ascii="Wingdings" w:hAnsi="Wingdings" w:hint="default"/>
      </w:rPr>
    </w:lvl>
    <w:lvl w:ilvl="3" w:tplc="08090001" w:tentative="1">
      <w:start w:val="1"/>
      <w:numFmt w:val="bullet"/>
      <w:lvlText w:val=""/>
      <w:lvlJc w:val="left"/>
      <w:pPr>
        <w:ind w:left="2873" w:hanging="360"/>
      </w:pPr>
      <w:rPr>
        <w:rFonts w:ascii="Symbol" w:hAnsi="Symbol" w:hint="default"/>
      </w:rPr>
    </w:lvl>
    <w:lvl w:ilvl="4" w:tplc="08090003" w:tentative="1">
      <w:start w:val="1"/>
      <w:numFmt w:val="bullet"/>
      <w:lvlText w:val="o"/>
      <w:lvlJc w:val="left"/>
      <w:pPr>
        <w:ind w:left="3593" w:hanging="360"/>
      </w:pPr>
      <w:rPr>
        <w:rFonts w:ascii="Courier New" w:hAnsi="Courier New" w:cs="Courier New" w:hint="default"/>
      </w:rPr>
    </w:lvl>
    <w:lvl w:ilvl="5" w:tplc="08090005" w:tentative="1">
      <w:start w:val="1"/>
      <w:numFmt w:val="bullet"/>
      <w:lvlText w:val=""/>
      <w:lvlJc w:val="left"/>
      <w:pPr>
        <w:ind w:left="4313" w:hanging="360"/>
      </w:pPr>
      <w:rPr>
        <w:rFonts w:ascii="Wingdings" w:hAnsi="Wingdings" w:hint="default"/>
      </w:rPr>
    </w:lvl>
    <w:lvl w:ilvl="6" w:tplc="08090001" w:tentative="1">
      <w:start w:val="1"/>
      <w:numFmt w:val="bullet"/>
      <w:lvlText w:val=""/>
      <w:lvlJc w:val="left"/>
      <w:pPr>
        <w:ind w:left="5033" w:hanging="360"/>
      </w:pPr>
      <w:rPr>
        <w:rFonts w:ascii="Symbol" w:hAnsi="Symbol" w:hint="default"/>
      </w:rPr>
    </w:lvl>
    <w:lvl w:ilvl="7" w:tplc="08090003" w:tentative="1">
      <w:start w:val="1"/>
      <w:numFmt w:val="bullet"/>
      <w:lvlText w:val="o"/>
      <w:lvlJc w:val="left"/>
      <w:pPr>
        <w:ind w:left="5753" w:hanging="360"/>
      </w:pPr>
      <w:rPr>
        <w:rFonts w:ascii="Courier New" w:hAnsi="Courier New" w:cs="Courier New" w:hint="default"/>
      </w:rPr>
    </w:lvl>
    <w:lvl w:ilvl="8" w:tplc="08090005" w:tentative="1">
      <w:start w:val="1"/>
      <w:numFmt w:val="bullet"/>
      <w:lvlText w:val=""/>
      <w:lvlJc w:val="left"/>
      <w:pPr>
        <w:ind w:left="6473" w:hanging="360"/>
      </w:pPr>
      <w:rPr>
        <w:rFonts w:ascii="Wingdings" w:hAnsi="Wingdings" w:hint="default"/>
      </w:rPr>
    </w:lvl>
  </w:abstractNum>
  <w:abstractNum w:abstractNumId="25">
    <w:nsid w:val="733B6BDD"/>
    <w:multiLevelType w:val="hybridMultilevel"/>
    <w:tmpl w:val="ADE470BE"/>
    <w:lvl w:ilvl="0" w:tplc="8E1C5C1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9D23F82"/>
    <w:multiLevelType w:val="hybridMultilevel"/>
    <w:tmpl w:val="B49EA1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3"/>
  </w:num>
  <w:num w:numId="4">
    <w:abstractNumId w:val="14"/>
  </w:num>
  <w:num w:numId="5">
    <w:abstractNumId w:val="25"/>
  </w:num>
  <w:num w:numId="6">
    <w:abstractNumId w:val="7"/>
  </w:num>
  <w:num w:numId="7">
    <w:abstractNumId w:val="12"/>
  </w:num>
  <w:num w:numId="8">
    <w:abstractNumId w:val="26"/>
  </w:num>
  <w:num w:numId="9">
    <w:abstractNumId w:val="5"/>
  </w:num>
  <w:num w:numId="10">
    <w:abstractNumId w:val="18"/>
  </w:num>
  <w:num w:numId="11">
    <w:abstractNumId w:val="6"/>
  </w:num>
  <w:num w:numId="12">
    <w:abstractNumId w:val="0"/>
  </w:num>
  <w:num w:numId="13">
    <w:abstractNumId w:val="21"/>
  </w:num>
  <w:num w:numId="14">
    <w:abstractNumId w:val="22"/>
  </w:num>
  <w:num w:numId="1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19"/>
  </w:num>
  <w:num w:numId="20">
    <w:abstractNumId w:val="3"/>
  </w:num>
  <w:num w:numId="21">
    <w:abstractNumId w:val="8"/>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iplove Choudhary">
    <w15:presenceInfo w15:providerId="AD" w15:userId="S-1-5-21-2594083217-799464965-1516478663-1222"/>
  </w15:person>
  <w15:person w15:author="Sheemah Ahmed Khan">
    <w15:presenceInfo w15:providerId="AD" w15:userId="S-1-5-21-2594083217-799464965-1516478663-1550"/>
  </w15:person>
  <w15:person w15:author="Kennedy Chibvongodze">
    <w15:presenceInfo w15:providerId="AD" w15:userId="S-1-5-21-2594083217-799464965-1516478663-131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1C14AB"/>
    <w:rsid w:val="00001532"/>
    <w:rsid w:val="00012B47"/>
    <w:rsid w:val="00013B7D"/>
    <w:rsid w:val="00015220"/>
    <w:rsid w:val="000244E6"/>
    <w:rsid w:val="000259EF"/>
    <w:rsid w:val="0003195C"/>
    <w:rsid w:val="0003306C"/>
    <w:rsid w:val="00042D42"/>
    <w:rsid w:val="00046ADC"/>
    <w:rsid w:val="000539E7"/>
    <w:rsid w:val="00055B6F"/>
    <w:rsid w:val="0005758F"/>
    <w:rsid w:val="00065C2F"/>
    <w:rsid w:val="00066BB5"/>
    <w:rsid w:val="00072A22"/>
    <w:rsid w:val="00073FA1"/>
    <w:rsid w:val="000818B1"/>
    <w:rsid w:val="00081B15"/>
    <w:rsid w:val="00082CC4"/>
    <w:rsid w:val="00084ABC"/>
    <w:rsid w:val="00085BA6"/>
    <w:rsid w:val="00087D7E"/>
    <w:rsid w:val="0009019F"/>
    <w:rsid w:val="00095CFE"/>
    <w:rsid w:val="000963D2"/>
    <w:rsid w:val="000963F6"/>
    <w:rsid w:val="000A3F83"/>
    <w:rsid w:val="000B2186"/>
    <w:rsid w:val="000D02ED"/>
    <w:rsid w:val="000D4F44"/>
    <w:rsid w:val="000D5825"/>
    <w:rsid w:val="000D6F71"/>
    <w:rsid w:val="000E29CB"/>
    <w:rsid w:val="000F4FA6"/>
    <w:rsid w:val="000F602A"/>
    <w:rsid w:val="000F732C"/>
    <w:rsid w:val="00100709"/>
    <w:rsid w:val="00103B3D"/>
    <w:rsid w:val="00122BD9"/>
    <w:rsid w:val="001239DC"/>
    <w:rsid w:val="00132E5D"/>
    <w:rsid w:val="001406D9"/>
    <w:rsid w:val="001475D2"/>
    <w:rsid w:val="00156B6E"/>
    <w:rsid w:val="0016517D"/>
    <w:rsid w:val="00166A57"/>
    <w:rsid w:val="0017258C"/>
    <w:rsid w:val="001728C8"/>
    <w:rsid w:val="00174751"/>
    <w:rsid w:val="00174BB1"/>
    <w:rsid w:val="00174BEC"/>
    <w:rsid w:val="00176289"/>
    <w:rsid w:val="001775E6"/>
    <w:rsid w:val="001A3774"/>
    <w:rsid w:val="001A68AE"/>
    <w:rsid w:val="001B7E3B"/>
    <w:rsid w:val="001C14AB"/>
    <w:rsid w:val="001C39C1"/>
    <w:rsid w:val="001D604A"/>
    <w:rsid w:val="001D7EFF"/>
    <w:rsid w:val="001E7289"/>
    <w:rsid w:val="001F695C"/>
    <w:rsid w:val="001F6AB7"/>
    <w:rsid w:val="0022178A"/>
    <w:rsid w:val="002376D9"/>
    <w:rsid w:val="002378B3"/>
    <w:rsid w:val="00237F8A"/>
    <w:rsid w:val="00242540"/>
    <w:rsid w:val="00242704"/>
    <w:rsid w:val="0024373B"/>
    <w:rsid w:val="002502CE"/>
    <w:rsid w:val="002551AD"/>
    <w:rsid w:val="00257349"/>
    <w:rsid w:val="00263214"/>
    <w:rsid w:val="00263BF4"/>
    <w:rsid w:val="00265FC8"/>
    <w:rsid w:val="002725B8"/>
    <w:rsid w:val="002731FB"/>
    <w:rsid w:val="00273FF2"/>
    <w:rsid w:val="00274B0D"/>
    <w:rsid w:val="00275316"/>
    <w:rsid w:val="00282521"/>
    <w:rsid w:val="00294DD8"/>
    <w:rsid w:val="00296771"/>
    <w:rsid w:val="002A64EE"/>
    <w:rsid w:val="002A6FF7"/>
    <w:rsid w:val="002B5289"/>
    <w:rsid w:val="002B7BBB"/>
    <w:rsid w:val="002D1805"/>
    <w:rsid w:val="002F40AE"/>
    <w:rsid w:val="00305F9E"/>
    <w:rsid w:val="00306508"/>
    <w:rsid w:val="00314F05"/>
    <w:rsid w:val="00336E7F"/>
    <w:rsid w:val="00342056"/>
    <w:rsid w:val="00343646"/>
    <w:rsid w:val="00346841"/>
    <w:rsid w:val="00352587"/>
    <w:rsid w:val="0037242A"/>
    <w:rsid w:val="0037315A"/>
    <w:rsid w:val="003772B0"/>
    <w:rsid w:val="00377C50"/>
    <w:rsid w:val="00382710"/>
    <w:rsid w:val="003841F5"/>
    <w:rsid w:val="003922A4"/>
    <w:rsid w:val="00392E5D"/>
    <w:rsid w:val="00397A32"/>
    <w:rsid w:val="003A3D21"/>
    <w:rsid w:val="003A46B0"/>
    <w:rsid w:val="003A647E"/>
    <w:rsid w:val="003D7BF5"/>
    <w:rsid w:val="003E54C8"/>
    <w:rsid w:val="003F400D"/>
    <w:rsid w:val="003F5E95"/>
    <w:rsid w:val="00403AE7"/>
    <w:rsid w:val="004048A4"/>
    <w:rsid w:val="0040787F"/>
    <w:rsid w:val="00410B26"/>
    <w:rsid w:val="004138FE"/>
    <w:rsid w:val="00420545"/>
    <w:rsid w:val="00422FDA"/>
    <w:rsid w:val="00425134"/>
    <w:rsid w:val="00430952"/>
    <w:rsid w:val="00434CE1"/>
    <w:rsid w:val="0043504D"/>
    <w:rsid w:val="00445F16"/>
    <w:rsid w:val="00447AA3"/>
    <w:rsid w:val="004509C3"/>
    <w:rsid w:val="00453E85"/>
    <w:rsid w:val="00456C8F"/>
    <w:rsid w:val="00456F8B"/>
    <w:rsid w:val="004635BF"/>
    <w:rsid w:val="00463712"/>
    <w:rsid w:val="00465209"/>
    <w:rsid w:val="00467C15"/>
    <w:rsid w:val="00473D6C"/>
    <w:rsid w:val="00474550"/>
    <w:rsid w:val="00492C56"/>
    <w:rsid w:val="004A1227"/>
    <w:rsid w:val="004A2A72"/>
    <w:rsid w:val="004A3D81"/>
    <w:rsid w:val="004B3A7C"/>
    <w:rsid w:val="004C44D7"/>
    <w:rsid w:val="004D32E5"/>
    <w:rsid w:val="004D4185"/>
    <w:rsid w:val="004D743C"/>
    <w:rsid w:val="004E2AA7"/>
    <w:rsid w:val="004F0FCC"/>
    <w:rsid w:val="004F7A7A"/>
    <w:rsid w:val="00501933"/>
    <w:rsid w:val="005054A1"/>
    <w:rsid w:val="00505E84"/>
    <w:rsid w:val="00516EB0"/>
    <w:rsid w:val="00530795"/>
    <w:rsid w:val="00531571"/>
    <w:rsid w:val="00533DC7"/>
    <w:rsid w:val="0053453D"/>
    <w:rsid w:val="00541A70"/>
    <w:rsid w:val="00542388"/>
    <w:rsid w:val="005508BA"/>
    <w:rsid w:val="00552F00"/>
    <w:rsid w:val="00553291"/>
    <w:rsid w:val="005552AF"/>
    <w:rsid w:val="0055643E"/>
    <w:rsid w:val="00560D1B"/>
    <w:rsid w:val="00565513"/>
    <w:rsid w:val="005676BB"/>
    <w:rsid w:val="00571ED6"/>
    <w:rsid w:val="00586FE2"/>
    <w:rsid w:val="0059231F"/>
    <w:rsid w:val="005951AE"/>
    <w:rsid w:val="005A53DE"/>
    <w:rsid w:val="005B1EAB"/>
    <w:rsid w:val="005B7C5B"/>
    <w:rsid w:val="005D0E4C"/>
    <w:rsid w:val="005D17BD"/>
    <w:rsid w:val="005D31DA"/>
    <w:rsid w:val="005D560A"/>
    <w:rsid w:val="005E0CDA"/>
    <w:rsid w:val="005E1225"/>
    <w:rsid w:val="005E1984"/>
    <w:rsid w:val="005E6E1D"/>
    <w:rsid w:val="005F3F73"/>
    <w:rsid w:val="005F6560"/>
    <w:rsid w:val="00603C6D"/>
    <w:rsid w:val="006071B6"/>
    <w:rsid w:val="006129C8"/>
    <w:rsid w:val="00615956"/>
    <w:rsid w:val="006258FE"/>
    <w:rsid w:val="00630627"/>
    <w:rsid w:val="006342D3"/>
    <w:rsid w:val="00634CD2"/>
    <w:rsid w:val="00641033"/>
    <w:rsid w:val="0064184C"/>
    <w:rsid w:val="006431E2"/>
    <w:rsid w:val="00643844"/>
    <w:rsid w:val="00644A6D"/>
    <w:rsid w:val="00656330"/>
    <w:rsid w:val="006578E6"/>
    <w:rsid w:val="00660740"/>
    <w:rsid w:val="0066646D"/>
    <w:rsid w:val="00674B99"/>
    <w:rsid w:val="0068162C"/>
    <w:rsid w:val="006831BD"/>
    <w:rsid w:val="00683D30"/>
    <w:rsid w:val="006939E7"/>
    <w:rsid w:val="006961CB"/>
    <w:rsid w:val="0069791F"/>
    <w:rsid w:val="00697F52"/>
    <w:rsid w:val="006A7688"/>
    <w:rsid w:val="006B685E"/>
    <w:rsid w:val="006C549D"/>
    <w:rsid w:val="006D3A3D"/>
    <w:rsid w:val="006D3CCE"/>
    <w:rsid w:val="006D3D11"/>
    <w:rsid w:val="006D703D"/>
    <w:rsid w:val="006F5F41"/>
    <w:rsid w:val="00710BEB"/>
    <w:rsid w:val="00713D6B"/>
    <w:rsid w:val="00717994"/>
    <w:rsid w:val="00734A1E"/>
    <w:rsid w:val="00741004"/>
    <w:rsid w:val="007511DB"/>
    <w:rsid w:val="00751B66"/>
    <w:rsid w:val="00756BFB"/>
    <w:rsid w:val="0076095C"/>
    <w:rsid w:val="00761FAC"/>
    <w:rsid w:val="00763C56"/>
    <w:rsid w:val="00767E08"/>
    <w:rsid w:val="00772ABE"/>
    <w:rsid w:val="00773B66"/>
    <w:rsid w:val="00781CF6"/>
    <w:rsid w:val="00783E05"/>
    <w:rsid w:val="0078521F"/>
    <w:rsid w:val="007A456B"/>
    <w:rsid w:val="007A7389"/>
    <w:rsid w:val="007B5E3A"/>
    <w:rsid w:val="007B69BB"/>
    <w:rsid w:val="007C0276"/>
    <w:rsid w:val="007C2ACF"/>
    <w:rsid w:val="007C639E"/>
    <w:rsid w:val="007C7695"/>
    <w:rsid w:val="007D3A01"/>
    <w:rsid w:val="007D41C9"/>
    <w:rsid w:val="007E4030"/>
    <w:rsid w:val="007F0783"/>
    <w:rsid w:val="007F423B"/>
    <w:rsid w:val="007F69B4"/>
    <w:rsid w:val="008052DD"/>
    <w:rsid w:val="008103EC"/>
    <w:rsid w:val="00813CA4"/>
    <w:rsid w:val="00814F5F"/>
    <w:rsid w:val="00822547"/>
    <w:rsid w:val="0082567B"/>
    <w:rsid w:val="00830ACE"/>
    <w:rsid w:val="00833C47"/>
    <w:rsid w:val="0083720F"/>
    <w:rsid w:val="008507CB"/>
    <w:rsid w:val="00853B7A"/>
    <w:rsid w:val="008550F1"/>
    <w:rsid w:val="00856C14"/>
    <w:rsid w:val="00860CF1"/>
    <w:rsid w:val="00862495"/>
    <w:rsid w:val="00862872"/>
    <w:rsid w:val="00863F5C"/>
    <w:rsid w:val="00867175"/>
    <w:rsid w:val="0087568A"/>
    <w:rsid w:val="008800BC"/>
    <w:rsid w:val="00880BF4"/>
    <w:rsid w:val="00882023"/>
    <w:rsid w:val="0089120F"/>
    <w:rsid w:val="008958DF"/>
    <w:rsid w:val="008A11BC"/>
    <w:rsid w:val="008A596E"/>
    <w:rsid w:val="008D058E"/>
    <w:rsid w:val="008D22DC"/>
    <w:rsid w:val="008D39DB"/>
    <w:rsid w:val="008D6970"/>
    <w:rsid w:val="008D77F3"/>
    <w:rsid w:val="008E049F"/>
    <w:rsid w:val="008E0D87"/>
    <w:rsid w:val="008E76E8"/>
    <w:rsid w:val="008F44B9"/>
    <w:rsid w:val="00907AE3"/>
    <w:rsid w:val="0091368D"/>
    <w:rsid w:val="0091499C"/>
    <w:rsid w:val="00917549"/>
    <w:rsid w:val="00917A6E"/>
    <w:rsid w:val="0092591C"/>
    <w:rsid w:val="00927B17"/>
    <w:rsid w:val="00932FAA"/>
    <w:rsid w:val="00942135"/>
    <w:rsid w:val="0094504A"/>
    <w:rsid w:val="00947464"/>
    <w:rsid w:val="00957105"/>
    <w:rsid w:val="00961628"/>
    <w:rsid w:val="00962E16"/>
    <w:rsid w:val="00970F7E"/>
    <w:rsid w:val="009876A5"/>
    <w:rsid w:val="00995278"/>
    <w:rsid w:val="009A35EF"/>
    <w:rsid w:val="009B1823"/>
    <w:rsid w:val="009B5061"/>
    <w:rsid w:val="009B6174"/>
    <w:rsid w:val="009B6714"/>
    <w:rsid w:val="009C0FF5"/>
    <w:rsid w:val="009C25EB"/>
    <w:rsid w:val="009D4E6E"/>
    <w:rsid w:val="009D6087"/>
    <w:rsid w:val="009D6D34"/>
    <w:rsid w:val="009E52FB"/>
    <w:rsid w:val="009E6585"/>
    <w:rsid w:val="009F2765"/>
    <w:rsid w:val="009F3B82"/>
    <w:rsid w:val="009F5490"/>
    <w:rsid w:val="00A01FBD"/>
    <w:rsid w:val="00A143FB"/>
    <w:rsid w:val="00A2406A"/>
    <w:rsid w:val="00A25173"/>
    <w:rsid w:val="00A32A00"/>
    <w:rsid w:val="00A34609"/>
    <w:rsid w:val="00A4087B"/>
    <w:rsid w:val="00A4147E"/>
    <w:rsid w:val="00A423A3"/>
    <w:rsid w:val="00A43F00"/>
    <w:rsid w:val="00A45AAE"/>
    <w:rsid w:val="00A45ECB"/>
    <w:rsid w:val="00A56819"/>
    <w:rsid w:val="00A83FC1"/>
    <w:rsid w:val="00A846BF"/>
    <w:rsid w:val="00A950FF"/>
    <w:rsid w:val="00A9588F"/>
    <w:rsid w:val="00AA3DB4"/>
    <w:rsid w:val="00AB5010"/>
    <w:rsid w:val="00AC3569"/>
    <w:rsid w:val="00AD386F"/>
    <w:rsid w:val="00AD40E0"/>
    <w:rsid w:val="00AD4A27"/>
    <w:rsid w:val="00AD5E85"/>
    <w:rsid w:val="00AD6FEA"/>
    <w:rsid w:val="00AE1757"/>
    <w:rsid w:val="00AE3BF9"/>
    <w:rsid w:val="00AE5AF5"/>
    <w:rsid w:val="00AE7F79"/>
    <w:rsid w:val="00B011E4"/>
    <w:rsid w:val="00B24432"/>
    <w:rsid w:val="00B54DFC"/>
    <w:rsid w:val="00B54E33"/>
    <w:rsid w:val="00B606DC"/>
    <w:rsid w:val="00B650D8"/>
    <w:rsid w:val="00B72486"/>
    <w:rsid w:val="00B735D6"/>
    <w:rsid w:val="00B771C9"/>
    <w:rsid w:val="00B77418"/>
    <w:rsid w:val="00B9031D"/>
    <w:rsid w:val="00BA2550"/>
    <w:rsid w:val="00BA5834"/>
    <w:rsid w:val="00BA66FE"/>
    <w:rsid w:val="00BA731F"/>
    <w:rsid w:val="00BB5DB6"/>
    <w:rsid w:val="00BB6859"/>
    <w:rsid w:val="00BC09E6"/>
    <w:rsid w:val="00BC1B9D"/>
    <w:rsid w:val="00BD19FA"/>
    <w:rsid w:val="00BD7D0C"/>
    <w:rsid w:val="00BE0D9C"/>
    <w:rsid w:val="00C002CF"/>
    <w:rsid w:val="00C238B5"/>
    <w:rsid w:val="00C33D3D"/>
    <w:rsid w:val="00C34592"/>
    <w:rsid w:val="00C37703"/>
    <w:rsid w:val="00C406D9"/>
    <w:rsid w:val="00C52433"/>
    <w:rsid w:val="00C56051"/>
    <w:rsid w:val="00C60E17"/>
    <w:rsid w:val="00C614D1"/>
    <w:rsid w:val="00C62684"/>
    <w:rsid w:val="00C664E0"/>
    <w:rsid w:val="00C73095"/>
    <w:rsid w:val="00C943BF"/>
    <w:rsid w:val="00C97783"/>
    <w:rsid w:val="00C979A6"/>
    <w:rsid w:val="00CA753D"/>
    <w:rsid w:val="00CB114C"/>
    <w:rsid w:val="00CB1F33"/>
    <w:rsid w:val="00CB26AD"/>
    <w:rsid w:val="00CB40AF"/>
    <w:rsid w:val="00CB512A"/>
    <w:rsid w:val="00CB6ED9"/>
    <w:rsid w:val="00CC71AB"/>
    <w:rsid w:val="00CD0570"/>
    <w:rsid w:val="00CD4955"/>
    <w:rsid w:val="00CD6617"/>
    <w:rsid w:val="00CE56C0"/>
    <w:rsid w:val="00CE5EAA"/>
    <w:rsid w:val="00CF2B6D"/>
    <w:rsid w:val="00D033AB"/>
    <w:rsid w:val="00D0597B"/>
    <w:rsid w:val="00D05F1C"/>
    <w:rsid w:val="00D075BF"/>
    <w:rsid w:val="00D07FF6"/>
    <w:rsid w:val="00D124F1"/>
    <w:rsid w:val="00D1443D"/>
    <w:rsid w:val="00D14E1E"/>
    <w:rsid w:val="00D35559"/>
    <w:rsid w:val="00D37915"/>
    <w:rsid w:val="00D50D68"/>
    <w:rsid w:val="00D519EF"/>
    <w:rsid w:val="00D64B81"/>
    <w:rsid w:val="00D71DF7"/>
    <w:rsid w:val="00D728AC"/>
    <w:rsid w:val="00D74DE2"/>
    <w:rsid w:val="00D7581F"/>
    <w:rsid w:val="00D9199E"/>
    <w:rsid w:val="00D96A6D"/>
    <w:rsid w:val="00D97A38"/>
    <w:rsid w:val="00D97E30"/>
    <w:rsid w:val="00DA2F5A"/>
    <w:rsid w:val="00DB11C3"/>
    <w:rsid w:val="00DB1457"/>
    <w:rsid w:val="00DB1B6A"/>
    <w:rsid w:val="00DC3171"/>
    <w:rsid w:val="00DC717A"/>
    <w:rsid w:val="00DD1D68"/>
    <w:rsid w:val="00DD70E0"/>
    <w:rsid w:val="00DE3890"/>
    <w:rsid w:val="00DE5E96"/>
    <w:rsid w:val="00DE6E0E"/>
    <w:rsid w:val="00DF2094"/>
    <w:rsid w:val="00DF7E65"/>
    <w:rsid w:val="00E018AD"/>
    <w:rsid w:val="00E06247"/>
    <w:rsid w:val="00E07610"/>
    <w:rsid w:val="00E10411"/>
    <w:rsid w:val="00E1653D"/>
    <w:rsid w:val="00E224CF"/>
    <w:rsid w:val="00E3300C"/>
    <w:rsid w:val="00E35A93"/>
    <w:rsid w:val="00E411F7"/>
    <w:rsid w:val="00E50D0E"/>
    <w:rsid w:val="00E60CD1"/>
    <w:rsid w:val="00E77B9D"/>
    <w:rsid w:val="00E832F6"/>
    <w:rsid w:val="00E83A37"/>
    <w:rsid w:val="00E8595D"/>
    <w:rsid w:val="00E877F9"/>
    <w:rsid w:val="00E96E43"/>
    <w:rsid w:val="00EA036C"/>
    <w:rsid w:val="00EA65A2"/>
    <w:rsid w:val="00EA7392"/>
    <w:rsid w:val="00EB0027"/>
    <w:rsid w:val="00EB5B76"/>
    <w:rsid w:val="00EB66C0"/>
    <w:rsid w:val="00EC41D5"/>
    <w:rsid w:val="00ED1C4C"/>
    <w:rsid w:val="00ED3E6C"/>
    <w:rsid w:val="00ED6441"/>
    <w:rsid w:val="00EE2682"/>
    <w:rsid w:val="00EF1849"/>
    <w:rsid w:val="00EF5740"/>
    <w:rsid w:val="00F06C6A"/>
    <w:rsid w:val="00F10D80"/>
    <w:rsid w:val="00F131A4"/>
    <w:rsid w:val="00F15550"/>
    <w:rsid w:val="00F35945"/>
    <w:rsid w:val="00F413C9"/>
    <w:rsid w:val="00F45B71"/>
    <w:rsid w:val="00F518D1"/>
    <w:rsid w:val="00F536FD"/>
    <w:rsid w:val="00F5646A"/>
    <w:rsid w:val="00F60E09"/>
    <w:rsid w:val="00F6332D"/>
    <w:rsid w:val="00F6364A"/>
    <w:rsid w:val="00F75947"/>
    <w:rsid w:val="00F75E8B"/>
    <w:rsid w:val="00F770DA"/>
    <w:rsid w:val="00F81003"/>
    <w:rsid w:val="00F903CB"/>
    <w:rsid w:val="00F91042"/>
    <w:rsid w:val="00F9140E"/>
    <w:rsid w:val="00F9251E"/>
    <w:rsid w:val="00F92D2D"/>
    <w:rsid w:val="00F94C4B"/>
    <w:rsid w:val="00FA5E96"/>
    <w:rsid w:val="00FB02D8"/>
    <w:rsid w:val="00FB6C93"/>
    <w:rsid w:val="00FD43D9"/>
    <w:rsid w:val="00FE0655"/>
    <w:rsid w:val="00FF1F96"/>
    <w:rsid w:val="00FF21B8"/>
    <w:rsid w:val="00FF2B42"/>
    <w:rsid w:val="00FF42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28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B5289"/>
    <w:pPr>
      <w:keepNext/>
      <w:ind w:left="4320"/>
      <w:jc w:val="both"/>
      <w:outlineLvl w:val="0"/>
    </w:pPr>
    <w:rPr>
      <w:rFonts w:ascii="Arial" w:hAnsi="Arial"/>
      <w:b/>
      <w:bCs/>
      <w:sz w:val="20"/>
      <w:szCs w:val="20"/>
    </w:rPr>
  </w:style>
  <w:style w:type="paragraph" w:styleId="Heading2">
    <w:name w:val="heading 2"/>
    <w:basedOn w:val="Normal"/>
    <w:next w:val="Normal"/>
    <w:link w:val="Heading2Char"/>
    <w:qFormat/>
    <w:rsid w:val="002B5289"/>
    <w:pPr>
      <w:keepNext/>
      <w:outlineLvl w:val="1"/>
    </w:pPr>
    <w:rPr>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7B69BB"/>
    <w:rPr>
      <w:rFonts w:ascii="Tahoma" w:hAnsi="Tahoma" w:cs="Tahoma"/>
      <w:sz w:val="16"/>
      <w:szCs w:val="16"/>
    </w:rPr>
  </w:style>
  <w:style w:type="character" w:customStyle="1" w:styleId="BalloonTextChar">
    <w:name w:val="Balloon Text Char"/>
    <w:basedOn w:val="DefaultParagraphFont"/>
    <w:link w:val="BalloonText"/>
    <w:uiPriority w:val="99"/>
    <w:semiHidden/>
    <w:rsid w:val="007B69BB"/>
    <w:rPr>
      <w:rFonts w:ascii="Tahoma" w:hAnsi="Tahoma" w:cs="Tahoma"/>
      <w:sz w:val="16"/>
      <w:szCs w:val="16"/>
    </w:rPr>
  </w:style>
  <w:style w:type="paragraph" w:styleId="BodyText">
    <w:name w:val="Body Text"/>
    <w:basedOn w:val="Normal"/>
    <w:link w:val="BodyTextChar"/>
    <w:rsid w:val="00533DC7"/>
    <w:rPr>
      <w:rFonts w:ascii="Arial" w:hAnsi="Arial" w:cs="Arial"/>
      <w:sz w:val="20"/>
      <w:szCs w:val="20"/>
    </w:rPr>
  </w:style>
  <w:style w:type="character" w:customStyle="1" w:styleId="BodyTextChar">
    <w:name w:val="Body Text Char"/>
    <w:basedOn w:val="DefaultParagraphFont"/>
    <w:link w:val="BodyText"/>
    <w:rsid w:val="00533DC7"/>
    <w:rPr>
      <w:rFonts w:ascii="Arial" w:eastAsia="Times New Roman" w:hAnsi="Arial" w:cs="Arial"/>
      <w:sz w:val="20"/>
      <w:szCs w:val="20"/>
    </w:rPr>
  </w:style>
  <w:style w:type="paragraph" w:styleId="ListParagraph">
    <w:name w:val="List Paragraph"/>
    <w:basedOn w:val="Normal"/>
    <w:link w:val="ListParagraphChar"/>
    <w:uiPriority w:val="34"/>
    <w:qFormat/>
    <w:rsid w:val="00E83A37"/>
    <w:pPr>
      <w:ind w:left="720"/>
      <w:contextualSpacing/>
    </w:pPr>
  </w:style>
  <w:style w:type="character" w:customStyle="1" w:styleId="ListParagraphChar">
    <w:name w:val="List Paragraph Char"/>
    <w:link w:val="ListParagraph"/>
    <w:uiPriority w:val="34"/>
    <w:rsid w:val="00E83A37"/>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2B5289"/>
    <w:rPr>
      <w:rFonts w:ascii="Arial" w:eastAsia="Times New Roman" w:hAnsi="Arial" w:cs="Times New Roman"/>
      <w:b/>
      <w:bCs/>
      <w:sz w:val="20"/>
      <w:szCs w:val="20"/>
    </w:rPr>
  </w:style>
  <w:style w:type="character" w:customStyle="1" w:styleId="Heading2Char">
    <w:name w:val="Heading 2 Char"/>
    <w:basedOn w:val="DefaultParagraphFont"/>
    <w:link w:val="Heading2"/>
    <w:rsid w:val="002B5289"/>
    <w:rPr>
      <w:rFonts w:ascii="Times New Roman" w:eastAsia="Times New Roman" w:hAnsi="Times New Roman" w:cs="Times New Roman"/>
      <w:b/>
      <w:bCs/>
      <w:sz w:val="26"/>
      <w:szCs w:val="24"/>
    </w:rPr>
  </w:style>
  <w:style w:type="character" w:styleId="Hyperlink">
    <w:name w:val="Hyperlink"/>
    <w:uiPriority w:val="99"/>
    <w:rsid w:val="002B5289"/>
    <w:rPr>
      <w:color w:val="0000FF"/>
      <w:u w:val="single"/>
    </w:rPr>
  </w:style>
  <w:style w:type="paragraph" w:styleId="Header">
    <w:name w:val="header"/>
    <w:basedOn w:val="Normal"/>
    <w:link w:val="HeaderChar"/>
    <w:rsid w:val="002B5289"/>
    <w:pPr>
      <w:tabs>
        <w:tab w:val="center" w:pos="4320"/>
        <w:tab w:val="right" w:pos="8640"/>
      </w:tabs>
    </w:pPr>
  </w:style>
  <w:style w:type="character" w:customStyle="1" w:styleId="HeaderChar">
    <w:name w:val="Header Char"/>
    <w:basedOn w:val="DefaultParagraphFont"/>
    <w:link w:val="Header"/>
    <w:rsid w:val="002B5289"/>
    <w:rPr>
      <w:rFonts w:ascii="Times New Roman" w:eastAsia="Times New Roman" w:hAnsi="Times New Roman" w:cs="Times New Roman"/>
      <w:sz w:val="24"/>
      <w:szCs w:val="24"/>
    </w:rPr>
  </w:style>
  <w:style w:type="paragraph" w:styleId="Footer">
    <w:name w:val="footer"/>
    <w:basedOn w:val="Normal"/>
    <w:link w:val="FooterChar"/>
    <w:uiPriority w:val="99"/>
    <w:rsid w:val="002B5289"/>
    <w:pPr>
      <w:tabs>
        <w:tab w:val="center" w:pos="4320"/>
        <w:tab w:val="right" w:pos="8640"/>
      </w:tabs>
    </w:pPr>
  </w:style>
  <w:style w:type="character" w:customStyle="1" w:styleId="FooterChar">
    <w:name w:val="Footer Char"/>
    <w:basedOn w:val="DefaultParagraphFont"/>
    <w:link w:val="Footer"/>
    <w:uiPriority w:val="99"/>
    <w:rsid w:val="002B5289"/>
    <w:rPr>
      <w:rFonts w:ascii="Times New Roman" w:eastAsia="Times New Roman" w:hAnsi="Times New Roman" w:cs="Times New Roman"/>
      <w:sz w:val="24"/>
      <w:szCs w:val="24"/>
    </w:rPr>
  </w:style>
  <w:style w:type="paragraph" w:styleId="BodyTextIndent">
    <w:name w:val="Body Text Indent"/>
    <w:basedOn w:val="Normal"/>
    <w:link w:val="BodyTextIndentChar"/>
    <w:rsid w:val="002B5289"/>
    <w:pPr>
      <w:ind w:left="1440" w:hanging="1440"/>
    </w:pPr>
    <w:rPr>
      <w:rFonts w:ascii="Arial" w:hAnsi="Arial" w:cs="Arial"/>
      <w:b/>
      <w:bCs/>
      <w:sz w:val="20"/>
      <w:szCs w:val="20"/>
    </w:rPr>
  </w:style>
  <w:style w:type="character" w:customStyle="1" w:styleId="BodyTextIndentChar">
    <w:name w:val="Body Text Indent Char"/>
    <w:basedOn w:val="DefaultParagraphFont"/>
    <w:link w:val="BodyTextIndent"/>
    <w:rsid w:val="002B5289"/>
    <w:rPr>
      <w:rFonts w:ascii="Arial" w:eastAsia="Times New Roman" w:hAnsi="Arial" w:cs="Arial"/>
      <w:b/>
      <w:bCs/>
      <w:sz w:val="20"/>
      <w:szCs w:val="20"/>
    </w:rPr>
  </w:style>
  <w:style w:type="paragraph" w:styleId="BodyText2">
    <w:name w:val="Body Text 2"/>
    <w:basedOn w:val="Normal"/>
    <w:link w:val="BodyText2Char"/>
    <w:rsid w:val="002B5289"/>
    <w:pPr>
      <w:jc w:val="both"/>
    </w:pPr>
    <w:rPr>
      <w:rFonts w:ascii="Arial" w:hAnsi="Arial" w:cs="Arial"/>
      <w:sz w:val="20"/>
      <w:szCs w:val="20"/>
    </w:rPr>
  </w:style>
  <w:style w:type="character" w:customStyle="1" w:styleId="BodyText2Char">
    <w:name w:val="Body Text 2 Char"/>
    <w:basedOn w:val="DefaultParagraphFont"/>
    <w:link w:val="BodyText2"/>
    <w:rsid w:val="002B5289"/>
    <w:rPr>
      <w:rFonts w:ascii="Arial" w:eastAsia="Times New Roman" w:hAnsi="Arial" w:cs="Arial"/>
      <w:sz w:val="20"/>
      <w:szCs w:val="20"/>
    </w:rPr>
  </w:style>
  <w:style w:type="paragraph" w:styleId="DocumentMap">
    <w:name w:val="Document Map"/>
    <w:basedOn w:val="Normal"/>
    <w:link w:val="DocumentMapChar"/>
    <w:semiHidden/>
    <w:rsid w:val="002B528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2B5289"/>
    <w:rPr>
      <w:rFonts w:ascii="Tahoma" w:eastAsia="Times New Roman" w:hAnsi="Tahoma" w:cs="Tahoma"/>
      <w:sz w:val="20"/>
      <w:szCs w:val="20"/>
      <w:shd w:val="clear" w:color="auto" w:fill="000080"/>
    </w:rPr>
  </w:style>
  <w:style w:type="paragraph" w:styleId="PlainText">
    <w:name w:val="Plain Text"/>
    <w:basedOn w:val="Normal"/>
    <w:link w:val="PlainTextChar"/>
    <w:uiPriority w:val="99"/>
    <w:rsid w:val="002B5289"/>
    <w:pPr>
      <w:spacing w:before="100" w:beforeAutospacing="1" w:after="100" w:afterAutospacing="1"/>
    </w:pPr>
  </w:style>
  <w:style w:type="character" w:customStyle="1" w:styleId="PlainTextChar">
    <w:name w:val="Plain Text Char"/>
    <w:basedOn w:val="DefaultParagraphFont"/>
    <w:link w:val="PlainText"/>
    <w:uiPriority w:val="99"/>
    <w:rsid w:val="002B5289"/>
    <w:rPr>
      <w:rFonts w:ascii="Times New Roman" w:eastAsia="Times New Roman" w:hAnsi="Times New Roman" w:cs="Times New Roman"/>
      <w:sz w:val="24"/>
      <w:szCs w:val="24"/>
    </w:rPr>
  </w:style>
  <w:style w:type="paragraph" w:styleId="NormalWeb">
    <w:name w:val="Normal (Web)"/>
    <w:basedOn w:val="Normal"/>
    <w:uiPriority w:val="99"/>
    <w:rsid w:val="002B5289"/>
    <w:pPr>
      <w:spacing w:before="100" w:beforeAutospacing="1" w:after="100" w:afterAutospacing="1"/>
    </w:pPr>
  </w:style>
  <w:style w:type="character" w:styleId="CommentReference">
    <w:name w:val="annotation reference"/>
    <w:rsid w:val="002B5289"/>
    <w:rPr>
      <w:sz w:val="16"/>
      <w:szCs w:val="16"/>
    </w:rPr>
  </w:style>
  <w:style w:type="paragraph" w:styleId="CommentText">
    <w:name w:val="annotation text"/>
    <w:basedOn w:val="Normal"/>
    <w:link w:val="CommentTextChar"/>
    <w:rsid w:val="002B5289"/>
    <w:rPr>
      <w:sz w:val="20"/>
      <w:szCs w:val="20"/>
    </w:rPr>
  </w:style>
  <w:style w:type="character" w:customStyle="1" w:styleId="CommentTextChar">
    <w:name w:val="Comment Text Char"/>
    <w:basedOn w:val="DefaultParagraphFont"/>
    <w:link w:val="CommentText"/>
    <w:rsid w:val="002B528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2B5289"/>
    <w:rPr>
      <w:b/>
      <w:bCs/>
    </w:rPr>
  </w:style>
  <w:style w:type="character" w:customStyle="1" w:styleId="CommentSubjectChar">
    <w:name w:val="Comment Subject Char"/>
    <w:basedOn w:val="CommentTextChar"/>
    <w:link w:val="CommentSubject"/>
    <w:rsid w:val="002B5289"/>
    <w:rPr>
      <w:rFonts w:ascii="Times New Roman" w:eastAsia="Times New Roman" w:hAnsi="Times New Roman" w:cs="Times New Roman"/>
      <w:b/>
      <w:bCs/>
      <w:sz w:val="20"/>
      <w:szCs w:val="20"/>
    </w:rPr>
  </w:style>
  <w:style w:type="paragraph" w:styleId="FootnoteText">
    <w:name w:val="footnote text"/>
    <w:aliases w:val="Footnote Text Char Char,Geneva 9,Font: Geneva 9,Boston 10,f"/>
    <w:basedOn w:val="Normal"/>
    <w:link w:val="FootnoteTextChar"/>
    <w:uiPriority w:val="99"/>
    <w:rsid w:val="002B5289"/>
    <w:rPr>
      <w:sz w:val="20"/>
      <w:szCs w:val="20"/>
    </w:rPr>
  </w:style>
  <w:style w:type="character" w:customStyle="1" w:styleId="FootnoteTextChar">
    <w:name w:val="Footnote Text Char"/>
    <w:aliases w:val="Footnote Text Char Char Char,Geneva 9 Char,Font: Geneva 9 Char,Boston 10 Char,f Char"/>
    <w:basedOn w:val="DefaultParagraphFont"/>
    <w:link w:val="FootnoteText"/>
    <w:uiPriority w:val="99"/>
    <w:rsid w:val="002B5289"/>
    <w:rPr>
      <w:rFonts w:ascii="Times New Roman" w:eastAsia="Times New Roman" w:hAnsi="Times New Roman" w:cs="Times New Roman"/>
      <w:sz w:val="20"/>
      <w:szCs w:val="20"/>
    </w:rPr>
  </w:style>
  <w:style w:type="character" w:styleId="FootnoteReference">
    <w:name w:val="footnote reference"/>
    <w:uiPriority w:val="99"/>
    <w:rsid w:val="002B5289"/>
    <w:rPr>
      <w:vertAlign w:val="superscript"/>
    </w:rPr>
  </w:style>
  <w:style w:type="character" w:styleId="Strong">
    <w:name w:val="Strong"/>
    <w:uiPriority w:val="22"/>
    <w:qFormat/>
    <w:rsid w:val="002B5289"/>
    <w:rPr>
      <w:b/>
      <w:bCs/>
    </w:rPr>
  </w:style>
  <w:style w:type="table" w:styleId="TableGrid">
    <w:name w:val="Table Grid"/>
    <w:basedOn w:val="TableNormal"/>
    <w:rsid w:val="002B5289"/>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rmalArial">
    <w:name w:val="Normal + Arial"/>
    <w:aliases w:val="Right:  -2.64 cm"/>
    <w:basedOn w:val="Normal"/>
    <w:uiPriority w:val="99"/>
    <w:rsid w:val="002B5289"/>
    <w:pPr>
      <w:overflowPunct w:val="0"/>
      <w:autoSpaceDE w:val="0"/>
      <w:autoSpaceDN w:val="0"/>
      <w:adjustRightInd w:val="0"/>
      <w:ind w:right="-1497"/>
      <w:jc w:val="both"/>
      <w:textAlignment w:val="baseline"/>
    </w:pPr>
    <w:rPr>
      <w:rFonts w:ascii="Arial" w:hAnsi="Arial" w:cs="Arial"/>
      <w:sz w:val="20"/>
    </w:rPr>
  </w:style>
  <w:style w:type="paragraph" w:styleId="TOCHeading">
    <w:name w:val="TOC Heading"/>
    <w:basedOn w:val="Heading1"/>
    <w:next w:val="Normal"/>
    <w:uiPriority w:val="39"/>
    <w:qFormat/>
    <w:rsid w:val="002B5289"/>
    <w:pPr>
      <w:keepLines/>
      <w:spacing w:before="480" w:line="276" w:lineRule="auto"/>
      <w:ind w:left="0"/>
      <w:jc w:val="left"/>
      <w:outlineLvl w:val="9"/>
    </w:pPr>
    <w:rPr>
      <w:rFonts w:ascii="Cambria" w:hAnsi="Cambria"/>
      <w:color w:val="365F91"/>
      <w:sz w:val="28"/>
      <w:szCs w:val="28"/>
    </w:rPr>
  </w:style>
  <w:style w:type="paragraph" w:styleId="TOC2">
    <w:name w:val="toc 2"/>
    <w:basedOn w:val="Normal"/>
    <w:next w:val="Normal"/>
    <w:autoRedefine/>
    <w:uiPriority w:val="39"/>
    <w:rsid w:val="002B5289"/>
    <w:pPr>
      <w:tabs>
        <w:tab w:val="left" w:pos="660"/>
        <w:tab w:val="right" w:leader="dot" w:pos="9350"/>
      </w:tabs>
      <w:spacing w:after="240"/>
      <w:ind w:left="200"/>
      <w:jc w:val="right"/>
    </w:pPr>
    <w:rPr>
      <w:noProof/>
    </w:rPr>
  </w:style>
  <w:style w:type="paragraph" w:styleId="TOC1">
    <w:name w:val="toc 1"/>
    <w:basedOn w:val="Normal"/>
    <w:next w:val="Normal"/>
    <w:autoRedefine/>
    <w:uiPriority w:val="39"/>
    <w:rsid w:val="002B5289"/>
  </w:style>
  <w:style w:type="paragraph" w:styleId="EndnoteText">
    <w:name w:val="endnote text"/>
    <w:basedOn w:val="Normal"/>
    <w:link w:val="EndnoteTextChar"/>
    <w:uiPriority w:val="99"/>
    <w:semiHidden/>
    <w:unhideWhenUsed/>
    <w:rsid w:val="002B5289"/>
    <w:rPr>
      <w:sz w:val="20"/>
      <w:szCs w:val="20"/>
    </w:rPr>
  </w:style>
  <w:style w:type="character" w:customStyle="1" w:styleId="EndnoteTextChar">
    <w:name w:val="Endnote Text Char"/>
    <w:basedOn w:val="DefaultParagraphFont"/>
    <w:link w:val="EndnoteText"/>
    <w:uiPriority w:val="99"/>
    <w:semiHidden/>
    <w:rsid w:val="002B5289"/>
    <w:rPr>
      <w:rFonts w:ascii="Times New Roman" w:eastAsia="Times New Roman" w:hAnsi="Times New Roman" w:cs="Times New Roman"/>
      <w:sz w:val="20"/>
      <w:szCs w:val="20"/>
    </w:rPr>
  </w:style>
  <w:style w:type="character" w:styleId="EndnoteReference">
    <w:name w:val="endnote reference"/>
    <w:uiPriority w:val="99"/>
    <w:semiHidden/>
    <w:unhideWhenUsed/>
    <w:rsid w:val="002B5289"/>
    <w:rPr>
      <w:vertAlign w:val="superscript"/>
    </w:rPr>
  </w:style>
  <w:style w:type="character" w:styleId="FollowedHyperlink">
    <w:name w:val="FollowedHyperlink"/>
    <w:uiPriority w:val="99"/>
    <w:semiHidden/>
    <w:unhideWhenUsed/>
    <w:rsid w:val="002B5289"/>
    <w:rPr>
      <w:color w:val="800080"/>
      <w:u w:val="single"/>
    </w:rPr>
  </w:style>
  <w:style w:type="paragraph" w:customStyle="1" w:styleId="H1">
    <w:name w:val="H1"/>
    <w:rsid w:val="002B5289"/>
    <w:pPr>
      <w:spacing w:before="60" w:after="60" w:line="240" w:lineRule="auto"/>
    </w:pPr>
    <w:rPr>
      <w:rFonts w:ascii="Times New Roman" w:eastAsia="Times New Roman" w:hAnsi="Times New Roman" w:cs="Arial"/>
      <w:b/>
      <w:bCs/>
      <w:snapToGrid w:val="0"/>
      <w:kern w:val="32"/>
      <w:sz w:val="24"/>
      <w:szCs w:val="32"/>
      <w:lang w:val="en-GB"/>
    </w:rPr>
  </w:style>
  <w:style w:type="paragraph" w:customStyle="1" w:styleId="H2">
    <w:name w:val="H2"/>
    <w:rsid w:val="002B5289"/>
    <w:pPr>
      <w:spacing w:after="0" w:line="240" w:lineRule="auto"/>
    </w:pPr>
    <w:rPr>
      <w:rFonts w:ascii="Times New Roman" w:eastAsia="Times New Roman" w:hAnsi="Times New Roman" w:cs="Arial"/>
      <w:b/>
      <w:bCs/>
      <w:iCs/>
      <w:snapToGrid w:val="0"/>
      <w:szCs w:val="28"/>
      <w:lang w:val="en-GB"/>
    </w:rPr>
  </w:style>
  <w:style w:type="paragraph" w:customStyle="1" w:styleId="Default">
    <w:name w:val="Default"/>
    <w:rsid w:val="002B5289"/>
    <w:pPr>
      <w:autoSpaceDE w:val="0"/>
      <w:autoSpaceDN w:val="0"/>
      <w:adjustRightInd w:val="0"/>
      <w:spacing w:after="0" w:line="240" w:lineRule="auto"/>
    </w:pPr>
    <w:rPr>
      <w:rFonts w:ascii="Calibri" w:eastAsia="Times New Roman" w:hAnsi="Calibri" w:cs="Calibri"/>
      <w:color w:val="000000"/>
      <w:sz w:val="24"/>
      <w:szCs w:val="24"/>
    </w:rPr>
  </w:style>
  <w:style w:type="character" w:customStyle="1" w:styleId="mceitemhidden">
    <w:name w:val="mceitemhidden"/>
    <w:basedOn w:val="DefaultParagraphFont"/>
    <w:rsid w:val="00761FAC"/>
  </w:style>
  <w:style w:type="character" w:customStyle="1" w:styleId="apple-converted-space">
    <w:name w:val="apple-converted-space"/>
    <w:basedOn w:val="DefaultParagraphFont"/>
    <w:rsid w:val="00761FAC"/>
  </w:style>
  <w:style w:type="character" w:customStyle="1" w:styleId="hiddenspellerror">
    <w:name w:val="hiddenspellerror"/>
    <w:basedOn w:val="DefaultParagraphFont"/>
    <w:rsid w:val="00761FAC"/>
  </w:style>
</w:styles>
</file>

<file path=word/webSettings.xml><?xml version="1.0" encoding="utf-8"?>
<w:webSettings xmlns:r="http://schemas.openxmlformats.org/officeDocument/2006/relationships" xmlns:w="http://schemas.openxmlformats.org/wordprocessingml/2006/main">
  <w:divs>
    <w:div w:id="430442784">
      <w:bodyDiv w:val="1"/>
      <w:marLeft w:val="0"/>
      <w:marRight w:val="0"/>
      <w:marTop w:val="0"/>
      <w:marBottom w:val="0"/>
      <w:divBdr>
        <w:top w:val="none" w:sz="0" w:space="0" w:color="auto"/>
        <w:left w:val="none" w:sz="0" w:space="0" w:color="auto"/>
        <w:bottom w:val="none" w:sz="0" w:space="0" w:color="auto"/>
        <w:right w:val="none" w:sz="0" w:space="0" w:color="auto"/>
      </w:divBdr>
    </w:div>
    <w:div w:id="497119026">
      <w:bodyDiv w:val="1"/>
      <w:marLeft w:val="0"/>
      <w:marRight w:val="0"/>
      <w:marTop w:val="0"/>
      <w:marBottom w:val="0"/>
      <w:divBdr>
        <w:top w:val="none" w:sz="0" w:space="0" w:color="auto"/>
        <w:left w:val="none" w:sz="0" w:space="0" w:color="auto"/>
        <w:bottom w:val="none" w:sz="0" w:space="0" w:color="auto"/>
        <w:right w:val="none" w:sz="0" w:space="0" w:color="auto"/>
      </w:divBdr>
    </w:div>
    <w:div w:id="511725304">
      <w:bodyDiv w:val="1"/>
      <w:marLeft w:val="0"/>
      <w:marRight w:val="0"/>
      <w:marTop w:val="0"/>
      <w:marBottom w:val="0"/>
      <w:divBdr>
        <w:top w:val="none" w:sz="0" w:space="0" w:color="auto"/>
        <w:left w:val="none" w:sz="0" w:space="0" w:color="auto"/>
        <w:bottom w:val="none" w:sz="0" w:space="0" w:color="auto"/>
        <w:right w:val="none" w:sz="0" w:space="0" w:color="auto"/>
      </w:divBdr>
    </w:div>
    <w:div w:id="610011362">
      <w:bodyDiv w:val="1"/>
      <w:marLeft w:val="0"/>
      <w:marRight w:val="0"/>
      <w:marTop w:val="0"/>
      <w:marBottom w:val="0"/>
      <w:divBdr>
        <w:top w:val="none" w:sz="0" w:space="0" w:color="auto"/>
        <w:left w:val="none" w:sz="0" w:space="0" w:color="auto"/>
        <w:bottom w:val="none" w:sz="0" w:space="0" w:color="auto"/>
        <w:right w:val="none" w:sz="0" w:space="0" w:color="auto"/>
      </w:divBdr>
    </w:div>
    <w:div w:id="765468003">
      <w:bodyDiv w:val="1"/>
      <w:marLeft w:val="0"/>
      <w:marRight w:val="0"/>
      <w:marTop w:val="0"/>
      <w:marBottom w:val="0"/>
      <w:divBdr>
        <w:top w:val="none" w:sz="0" w:space="0" w:color="auto"/>
        <w:left w:val="none" w:sz="0" w:space="0" w:color="auto"/>
        <w:bottom w:val="none" w:sz="0" w:space="0" w:color="auto"/>
        <w:right w:val="none" w:sz="0" w:space="0" w:color="auto"/>
      </w:divBdr>
    </w:div>
    <w:div w:id="885877472">
      <w:bodyDiv w:val="1"/>
      <w:marLeft w:val="0"/>
      <w:marRight w:val="0"/>
      <w:marTop w:val="0"/>
      <w:marBottom w:val="0"/>
      <w:divBdr>
        <w:top w:val="none" w:sz="0" w:space="0" w:color="auto"/>
        <w:left w:val="none" w:sz="0" w:space="0" w:color="auto"/>
        <w:bottom w:val="none" w:sz="0" w:space="0" w:color="auto"/>
        <w:right w:val="none" w:sz="0" w:space="0" w:color="auto"/>
      </w:divBdr>
    </w:div>
    <w:div w:id="1247884300">
      <w:bodyDiv w:val="1"/>
      <w:marLeft w:val="0"/>
      <w:marRight w:val="0"/>
      <w:marTop w:val="0"/>
      <w:marBottom w:val="0"/>
      <w:divBdr>
        <w:top w:val="none" w:sz="0" w:space="0" w:color="auto"/>
        <w:left w:val="none" w:sz="0" w:space="0" w:color="auto"/>
        <w:bottom w:val="none" w:sz="0" w:space="0" w:color="auto"/>
        <w:right w:val="none" w:sz="0" w:space="0" w:color="auto"/>
      </w:divBdr>
    </w:div>
    <w:div w:id="1324894744">
      <w:bodyDiv w:val="1"/>
      <w:marLeft w:val="0"/>
      <w:marRight w:val="0"/>
      <w:marTop w:val="0"/>
      <w:marBottom w:val="0"/>
      <w:divBdr>
        <w:top w:val="none" w:sz="0" w:space="0" w:color="auto"/>
        <w:left w:val="none" w:sz="0" w:space="0" w:color="auto"/>
        <w:bottom w:val="none" w:sz="0" w:space="0" w:color="auto"/>
        <w:right w:val="none" w:sz="0" w:space="0" w:color="auto"/>
      </w:divBdr>
    </w:div>
    <w:div w:id="1711372271">
      <w:bodyDiv w:val="1"/>
      <w:marLeft w:val="0"/>
      <w:marRight w:val="0"/>
      <w:marTop w:val="0"/>
      <w:marBottom w:val="0"/>
      <w:divBdr>
        <w:top w:val="none" w:sz="0" w:space="0" w:color="auto"/>
        <w:left w:val="none" w:sz="0" w:space="0" w:color="auto"/>
        <w:bottom w:val="none" w:sz="0" w:space="0" w:color="auto"/>
        <w:right w:val="none" w:sz="0" w:space="0" w:color="auto"/>
      </w:divBdr>
    </w:div>
    <w:div w:id="1841770655">
      <w:bodyDiv w:val="1"/>
      <w:marLeft w:val="0"/>
      <w:marRight w:val="0"/>
      <w:marTop w:val="0"/>
      <w:marBottom w:val="0"/>
      <w:divBdr>
        <w:top w:val="none" w:sz="0" w:space="0" w:color="auto"/>
        <w:left w:val="none" w:sz="0" w:space="0" w:color="auto"/>
        <w:bottom w:val="none" w:sz="0" w:space="0" w:color="auto"/>
        <w:right w:val="none" w:sz="0" w:space="0" w:color="auto"/>
      </w:divBdr>
    </w:div>
    <w:div w:id="1915162303">
      <w:bodyDiv w:val="1"/>
      <w:marLeft w:val="0"/>
      <w:marRight w:val="0"/>
      <w:marTop w:val="0"/>
      <w:marBottom w:val="0"/>
      <w:divBdr>
        <w:top w:val="none" w:sz="0" w:space="0" w:color="auto"/>
        <w:left w:val="none" w:sz="0" w:space="0" w:color="auto"/>
        <w:bottom w:val="none" w:sz="0" w:space="0" w:color="auto"/>
        <w:right w:val="none" w:sz="0" w:space="0" w:color="auto"/>
      </w:divBdr>
    </w:div>
    <w:div w:id="1981037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jpeg"/><Relationship Id="rId18" Type="http://schemas.openxmlformats.org/officeDocument/2006/relationships/fontTable" Target="fontTable.xml"/><Relationship Id="rId26" Type="http://schemas.openxmlformats.org/officeDocument/2006/relationships/customXml" Target="../customXml/item5.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file:///C:/From%20disk2%20UNDP/UNDP2/SSRF/Reports/Final%20narrative%20reports/Consolidated%20Final%20Narrative%20Reports/Final%20Narrative%20reports/With%20Kunal%20Edits%20incorporated/MPTF%20WSP%20Final%20Narrative%20Report.docx" TargetMode="External"/><Relationship Id="rId17" Type="http://schemas.openxmlformats.org/officeDocument/2006/relationships/footer" Target="footer2.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unal.Dhar@undp.org" TargetMode="Externa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customXml" Target="../customXml/item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 Id="rId22" Type="http://schemas.microsoft.com/office/2011/relationships/commentsExtended" Target="commentsExtended.xml"/><Relationship Id="rId27" Type="http://schemas.openxmlformats.org/officeDocument/2006/relationships/customXml" Target="../customXml/item6.xml"/></Relationships>
</file>

<file path=word/_rels/footnotes.xml.rels><?xml version="1.0" encoding="UTF-8" standalone="yes"?>
<Relationships xmlns="http://schemas.openxmlformats.org/package/2006/relationships"><Relationship Id="rId3" Type="http://schemas.openxmlformats.org/officeDocument/2006/relationships/hyperlink" Target="http://mdtf.undp.org/" TargetMode="External"/><Relationship Id="rId2" Type="http://schemas.openxmlformats.org/officeDocument/2006/relationships/hyperlink" Target="http://mdtf.undp.org" TargetMode="External"/><Relationship Id="rId1" Type="http://schemas.openxmlformats.org/officeDocument/2006/relationships/hyperlink" Target="http://mdtf.undp.org" TargetMode="External"/><Relationship Id="rId5" Type="http://schemas.openxmlformats.org/officeDocument/2006/relationships/hyperlink" Target="http://mdtf.undp.org/document/download/5388" TargetMode="External"/><Relationship Id="rId4" Type="http://schemas.openxmlformats.org/officeDocument/2006/relationships/hyperlink" Target="http://mdtf.undp.org/document/download/54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2015-09-28T11:00:00+00:00</UNDPPublishedDate>
    <UNDPCountryTaxHTField0 xmlns="1ed4137b-41b2-488b-8250-6d369ec27664">
      <Terms xmlns="http://schemas.microsoft.com/office/infopath/2007/PartnerControls">
        <TermInfo xmlns="http://schemas.microsoft.com/office/infopath/2007/PartnerControls">
          <TermName xmlns="http://schemas.microsoft.com/office/infopath/2007/PartnerControls">Units/Offices</TermName>
          <TermId xmlns="http://schemas.microsoft.com/office/infopath/2007/PartnerControls">dc193c33-d84d-49b7-b96c-78772b816c2f</TermId>
        </TermInfo>
      </Terms>
    </UNDPCountryTaxHTField0>
    <UndpOUCode xmlns="1ed4137b-41b2-488b-8250-6d369ec27664">SSD</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TermInfo xmlns="http://schemas.microsoft.com/office/infopath/2007/PartnerControls">
          <TermName xmlns="http://schemas.microsoft.com/office/infopath/2007/PartnerControls">Crisis Prevention ＆ Recovery</TermName>
          <TermId xmlns="http://schemas.microsoft.com/office/infopath/2007/PartnerControls">f6ee1a47-d75f-4e00-a762-e25acb94b922</TermId>
        </TermInfo>
      </Term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Progress Report</TermName>
          <TermId xmlns="http://schemas.microsoft.com/office/infopath/2007/PartnerControls">03c70d0e-c75e-4cfb-8288-e692640ede14</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1174</Value>
      <Value>763</Value>
      <Value>1112</Value>
      <Value>311</Value>
      <Value>1634</Value>
      <Value>1</Value>
    </TaxCatchAll>
    <c4e2ab2cc9354bbf9064eeb465a566ea xmlns="1ed4137b-41b2-488b-8250-6d369ec27664">
      <Terms xmlns="http://schemas.microsoft.com/office/infopath/2007/PartnerControls"/>
    </c4e2ab2cc9354bbf9064eeb465a566ea>
    <UndpProjectNo xmlns="1ed4137b-41b2-488b-8250-6d369ec27664">00064379</UndpProjectNo>
    <UndpDocStatus xmlns="1ed4137b-41b2-488b-8250-6d369ec27664">Draft</UndpDocStatus>
    <Outcome1 xmlns="f1161f5b-24a3-4c2d-bc81-44cb9325e8ee">4 </Outcome1>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SSD</TermName>
          <TermId xmlns="http://schemas.microsoft.com/office/infopath/2007/PartnerControls">3d4489ee-e67b-4a79-a639-be4e0373636f</TermId>
        </TermInfo>
      </Terms>
    </gc6531b704974d528487414686b72f6f>
    <_dlc_DocId xmlns="f1161f5b-24a3-4c2d-bc81-44cb9325e8ee">ATLASPDC-4-39565</_dlc_DocId>
    <_dlc_DocIdUrl xmlns="f1161f5b-24a3-4c2d-bc81-44cb9325e8ee">
      <Url>https://info.undp.org/docs/pdc/_layouts/DocIdRedir.aspx?ID=ATLASPDC-4-39565</Url>
      <Description>ATLASPDC-4-39565</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28e6c43a-9e99-4bdd-9574-a0fa4ea3b61e" ContentTypeId="0x010100F075C04BA242A84ABD3293E3AD35CDA4" PreviousValue="false"/>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68D91B-162B-40DD-8103-7C33D5439962}"/>
</file>

<file path=customXml/itemProps2.xml><?xml version="1.0" encoding="utf-8"?>
<ds:datastoreItem xmlns:ds="http://schemas.openxmlformats.org/officeDocument/2006/customXml" ds:itemID="{4B1AE51A-42E7-4FB6-BE5F-9FA417A17C51}"/>
</file>

<file path=customXml/itemProps3.xml><?xml version="1.0" encoding="utf-8"?>
<ds:datastoreItem xmlns:ds="http://schemas.openxmlformats.org/officeDocument/2006/customXml" ds:itemID="{638D7CD7-8505-48D0-9519-FA75AB5F8615}"/>
</file>

<file path=customXml/itemProps4.xml><?xml version="1.0" encoding="utf-8"?>
<ds:datastoreItem xmlns:ds="http://schemas.openxmlformats.org/officeDocument/2006/customXml" ds:itemID="{86356977-31C0-45A5-B2D6-7FA5458B2168}"/>
</file>

<file path=customXml/itemProps5.xml><?xml version="1.0" encoding="utf-8"?>
<ds:datastoreItem xmlns:ds="http://schemas.openxmlformats.org/officeDocument/2006/customXml" ds:itemID="{D827B603-2503-4E8F-A0EA-5EC57B02A7F4}"/>
</file>

<file path=customXml/itemProps6.xml><?xml version="1.0" encoding="utf-8"?>
<ds:datastoreItem xmlns:ds="http://schemas.openxmlformats.org/officeDocument/2006/customXml" ds:itemID="{2E2F2AD6-DB0C-4A31-92A1-4566337853A3}"/>
</file>

<file path=docProps/app.xml><?xml version="1.0" encoding="utf-8"?>
<Properties xmlns="http://schemas.openxmlformats.org/officeDocument/2006/extended-properties" xmlns:vt="http://schemas.openxmlformats.org/officeDocument/2006/docPropsVTypes">
  <Template>Normal.dotm</Template>
  <TotalTime>54</TotalTime>
  <Pages>21</Pages>
  <Words>6517</Words>
  <Characters>37148</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dc:title>
  <dc:subject/>
  <dc:creator>SSRF project </dc:creator>
  <cp:lastModifiedBy>teklehaimanot.meshes</cp:lastModifiedBy>
  <cp:revision>13</cp:revision>
  <dcterms:created xsi:type="dcterms:W3CDTF">2015-04-22T18:44:00Z</dcterms:created>
  <dcterms:modified xsi:type="dcterms:W3CDTF">2015-04-23T04:56:00Z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1174;#Units/Offices|dc193c33-d84d-49b7-b96c-78772b816c2f</vt:lpwstr>
  </property>
  <property fmtid="{D5CDD505-2E9C-101B-9397-08002B2CF9AE}" pid="4" name="Atlas_x0020_Document_x0020_Type">
    <vt:lpwstr>236;#Progress Report|cafb2bdd-31de-4683-a84c-29af809cca57</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1634;#SSD|3d4489ee-e67b-4a79-a639-be4e0373636f</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311;#Crisis Prevention ＆ Recovery|f6ee1a47-d75f-4e00-a762-e25acb94b922</vt:lpwstr>
  </property>
  <property fmtid="{D5CDD505-2E9C-101B-9397-08002B2CF9AE}" pid="16" name="Atlas Document Type">
    <vt:lpwstr>1112;#Progress Report|03c70d0e-c75e-4cfb-8288-e692640ede14</vt:lpwstr>
  </property>
  <property fmtid="{D5CDD505-2E9C-101B-9397-08002B2CF9AE}" pid="17" name="_dlc_DocIdItemGuid">
    <vt:lpwstr>32a2a6a4-317e-4f35-acaf-2606f8b90fed</vt:lpwstr>
  </property>
  <property fmtid="{D5CDD505-2E9C-101B-9397-08002B2CF9AE}" pid="18" name="URL">
    <vt:lpwstr/>
  </property>
  <property fmtid="{D5CDD505-2E9C-101B-9397-08002B2CF9AE}" pid="19" name="DocumentSetDescription">
    <vt:lpwstr/>
  </property>
</Properties>
</file>